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8280D" w14:textId="376CB7A3" w:rsidR="00EA3A13" w:rsidRPr="0060120C" w:rsidRDefault="00EA3A13" w:rsidP="00517A3F">
      <w:pPr>
        <w:pStyle w:val="Paper-Title"/>
        <w:spacing w:after="0" w:line="360" w:lineRule="auto"/>
        <w:ind w:firstLine="0"/>
        <w:rPr>
          <w:rFonts w:ascii="Arial" w:hAnsi="Arial" w:cs="Arial"/>
          <w:sz w:val="24"/>
          <w:szCs w:val="24"/>
        </w:rPr>
      </w:pPr>
      <w:bookmarkStart w:id="0" w:name="_GoBack"/>
      <w:bookmarkEnd w:id="0"/>
      <w:r w:rsidRPr="0060120C">
        <w:rPr>
          <w:rFonts w:ascii="Arial" w:hAnsi="Arial" w:cs="Arial"/>
          <w:sz w:val="24"/>
          <w:szCs w:val="24"/>
        </w:rPr>
        <w:t>PAPER</w:t>
      </w:r>
    </w:p>
    <w:p w14:paraId="0EB682A3" w14:textId="77777777" w:rsidR="00EA3A13" w:rsidRPr="0060120C" w:rsidRDefault="00EA3A13" w:rsidP="00517A3F">
      <w:pPr>
        <w:pStyle w:val="Paper-Title"/>
        <w:spacing w:after="0" w:line="360" w:lineRule="auto"/>
        <w:ind w:firstLine="0"/>
        <w:rPr>
          <w:rFonts w:ascii="Arial" w:hAnsi="Arial" w:cs="Arial"/>
          <w:sz w:val="28"/>
          <w:szCs w:val="28"/>
        </w:rPr>
      </w:pPr>
    </w:p>
    <w:p w14:paraId="1F95C219" w14:textId="454D2F7E" w:rsidR="000D7DF1" w:rsidRPr="0060120C" w:rsidRDefault="006616F7" w:rsidP="00517A3F">
      <w:pPr>
        <w:pStyle w:val="Paper-Title"/>
        <w:spacing w:after="0" w:line="360" w:lineRule="auto"/>
        <w:ind w:firstLine="0"/>
        <w:rPr>
          <w:rFonts w:ascii="Arial" w:hAnsi="Arial" w:cs="Arial"/>
          <w:sz w:val="28"/>
          <w:szCs w:val="28"/>
        </w:rPr>
      </w:pPr>
      <w:r w:rsidRPr="0060120C">
        <w:rPr>
          <w:rFonts w:ascii="Arial" w:hAnsi="Arial" w:cs="Arial"/>
          <w:sz w:val="28"/>
          <w:szCs w:val="28"/>
        </w:rPr>
        <w:t>Using digital tools to educate librarians in the digital age</w:t>
      </w:r>
    </w:p>
    <w:p w14:paraId="4F43FF37" w14:textId="77777777" w:rsidR="000D7DF1" w:rsidRPr="0060120C" w:rsidRDefault="000D7DF1" w:rsidP="00517A3F">
      <w:pPr>
        <w:pStyle w:val="Paper-Title"/>
        <w:spacing w:after="0" w:line="360" w:lineRule="auto"/>
        <w:ind w:firstLine="0"/>
        <w:jc w:val="both"/>
        <w:rPr>
          <w:rFonts w:ascii="Arial" w:hAnsi="Arial" w:cs="Arial"/>
          <w:b w:val="0"/>
          <w:sz w:val="24"/>
          <w:szCs w:val="24"/>
        </w:rPr>
      </w:pPr>
    </w:p>
    <w:p w14:paraId="706C7158" w14:textId="12C9335D" w:rsidR="00030C0D" w:rsidRPr="0060120C" w:rsidRDefault="00030C0D" w:rsidP="00517A3F">
      <w:pPr>
        <w:pStyle w:val="Paper-Title"/>
        <w:spacing w:after="0" w:line="360" w:lineRule="auto"/>
        <w:ind w:firstLine="0"/>
        <w:jc w:val="both"/>
        <w:rPr>
          <w:rFonts w:ascii="Arial" w:hAnsi="Arial" w:cs="Arial"/>
          <w:sz w:val="24"/>
          <w:szCs w:val="24"/>
        </w:rPr>
      </w:pPr>
      <w:r w:rsidRPr="0060120C">
        <w:rPr>
          <w:rFonts w:ascii="Arial" w:hAnsi="Arial" w:cs="Arial"/>
          <w:sz w:val="24"/>
          <w:szCs w:val="24"/>
        </w:rPr>
        <w:t xml:space="preserve">Keywords: </w:t>
      </w:r>
      <w:r w:rsidR="0034075A" w:rsidRPr="0060120C">
        <w:rPr>
          <w:rFonts w:ascii="Arial" w:hAnsi="Arial" w:cs="Arial"/>
          <w:sz w:val="24"/>
          <w:szCs w:val="24"/>
        </w:rPr>
        <w:t xml:space="preserve">digital libraries, online education, </w:t>
      </w:r>
      <w:r w:rsidR="00125F1E" w:rsidRPr="0060120C">
        <w:rPr>
          <w:rFonts w:ascii="Arial" w:hAnsi="Arial" w:cs="Arial"/>
          <w:sz w:val="24"/>
          <w:szCs w:val="24"/>
        </w:rPr>
        <w:t>digital communication</w:t>
      </w:r>
    </w:p>
    <w:p w14:paraId="4648C2F8" w14:textId="77777777" w:rsidR="00030C0D" w:rsidRPr="0060120C" w:rsidRDefault="00030C0D" w:rsidP="00517A3F">
      <w:pPr>
        <w:pStyle w:val="Paper-Title"/>
        <w:spacing w:after="0" w:line="360" w:lineRule="auto"/>
        <w:ind w:firstLine="0"/>
        <w:jc w:val="both"/>
        <w:rPr>
          <w:rFonts w:ascii="Arial" w:hAnsi="Arial" w:cs="Arial"/>
          <w:sz w:val="24"/>
          <w:szCs w:val="24"/>
        </w:rPr>
      </w:pPr>
    </w:p>
    <w:p w14:paraId="14D4CE27" w14:textId="4BC42697" w:rsidR="00EF509E" w:rsidRPr="0060120C" w:rsidRDefault="00EF509E" w:rsidP="00517A3F">
      <w:pPr>
        <w:pStyle w:val="Heading1"/>
        <w:spacing w:before="0" w:line="360" w:lineRule="auto"/>
        <w:rPr>
          <w:rFonts w:ascii="Arial" w:hAnsi="Arial" w:cs="Arial"/>
          <w:szCs w:val="22"/>
        </w:rPr>
      </w:pPr>
      <w:r w:rsidRPr="0060120C">
        <w:rPr>
          <w:rFonts w:ascii="Arial" w:hAnsi="Arial" w:cs="Arial"/>
          <w:szCs w:val="22"/>
        </w:rPr>
        <w:t xml:space="preserve">Introduction </w:t>
      </w:r>
    </w:p>
    <w:p w14:paraId="3CCD0915" w14:textId="1BB66034" w:rsidR="000610BD" w:rsidRPr="0060120C" w:rsidRDefault="007E5B2F" w:rsidP="001C2C9C">
      <w:pPr>
        <w:spacing w:line="360" w:lineRule="auto"/>
        <w:ind w:firstLine="708"/>
        <w:rPr>
          <w:rFonts w:ascii="Arial" w:hAnsi="Arial" w:cs="Arial"/>
          <w:sz w:val="22"/>
          <w:szCs w:val="22"/>
          <w:lang w:val="en-US"/>
        </w:rPr>
      </w:pPr>
      <w:r w:rsidRPr="0060120C">
        <w:rPr>
          <w:rFonts w:ascii="Arial" w:hAnsi="Arial" w:cs="Arial"/>
          <w:sz w:val="22"/>
          <w:szCs w:val="22"/>
          <w:lang w:val="en-US"/>
        </w:rPr>
        <w:t xml:space="preserve">There is still relatively little understanding of online </w:t>
      </w:r>
      <w:r w:rsidR="00E4205B" w:rsidRPr="0060120C">
        <w:rPr>
          <w:rFonts w:ascii="Arial" w:hAnsi="Arial" w:cs="Arial"/>
          <w:sz w:val="22"/>
          <w:szCs w:val="22"/>
          <w:lang w:val="en-US"/>
        </w:rPr>
        <w:t>education</w:t>
      </w:r>
      <w:r w:rsidR="00CD13E8" w:rsidRPr="0060120C">
        <w:rPr>
          <w:rFonts w:ascii="Arial" w:hAnsi="Arial" w:cs="Arial"/>
          <w:sz w:val="22"/>
          <w:szCs w:val="22"/>
          <w:lang w:val="en-US"/>
        </w:rPr>
        <w:t xml:space="preserve">, despite its </w:t>
      </w:r>
      <w:r w:rsidR="000C7CC5" w:rsidRPr="0060120C">
        <w:rPr>
          <w:rFonts w:ascii="Arial" w:hAnsi="Arial" w:cs="Arial"/>
          <w:sz w:val="22"/>
          <w:szCs w:val="22"/>
          <w:lang w:val="en-US"/>
        </w:rPr>
        <w:t>accelerating popularity</w:t>
      </w:r>
      <w:r w:rsidRPr="0060120C">
        <w:rPr>
          <w:rFonts w:ascii="Arial" w:hAnsi="Arial" w:cs="Arial"/>
          <w:sz w:val="22"/>
          <w:szCs w:val="22"/>
          <w:lang w:val="en-US"/>
        </w:rPr>
        <w:t xml:space="preserve">. Studies confine themselves to </w:t>
      </w:r>
      <w:r w:rsidR="004B41B3" w:rsidRPr="0060120C">
        <w:rPr>
          <w:rFonts w:ascii="Arial" w:hAnsi="Arial" w:cs="Arial"/>
          <w:sz w:val="22"/>
          <w:szCs w:val="22"/>
          <w:lang w:val="en-US"/>
        </w:rPr>
        <w:t>a narrowly defined</w:t>
      </w:r>
      <w:r w:rsidRPr="0060120C">
        <w:rPr>
          <w:rFonts w:ascii="Arial" w:hAnsi="Arial" w:cs="Arial"/>
          <w:sz w:val="22"/>
          <w:szCs w:val="22"/>
          <w:lang w:val="en-US"/>
        </w:rPr>
        <w:t xml:space="preserve"> digital classroom, and often to a single course, rather than analyzing </w:t>
      </w:r>
      <w:r w:rsidR="00F2702C" w:rsidRPr="0060120C">
        <w:rPr>
          <w:rFonts w:ascii="Arial" w:hAnsi="Arial" w:cs="Arial"/>
          <w:sz w:val="22"/>
          <w:szCs w:val="22"/>
          <w:lang w:val="en-US"/>
        </w:rPr>
        <w:t xml:space="preserve">learning through the course of multiyear, multicourse programs, </w:t>
      </w:r>
      <w:r w:rsidRPr="0060120C">
        <w:rPr>
          <w:rFonts w:ascii="Arial" w:hAnsi="Arial" w:cs="Arial"/>
          <w:sz w:val="22"/>
          <w:szCs w:val="22"/>
          <w:lang w:val="en-US"/>
        </w:rPr>
        <w:t>or studying the cohort formation that undergirds most learning communities (</w:t>
      </w:r>
      <w:proofErr w:type="spellStart"/>
      <w:r w:rsidRPr="0060120C">
        <w:rPr>
          <w:rFonts w:ascii="Arial" w:hAnsi="Arial" w:cs="Arial"/>
          <w:sz w:val="22"/>
          <w:szCs w:val="22"/>
          <w:lang w:val="en-US"/>
        </w:rPr>
        <w:t>Safipour</w:t>
      </w:r>
      <w:proofErr w:type="spellEnd"/>
      <w:r w:rsidRPr="0060120C">
        <w:rPr>
          <w:rFonts w:ascii="Arial" w:hAnsi="Arial" w:cs="Arial"/>
          <w:sz w:val="22"/>
          <w:szCs w:val="22"/>
          <w:lang w:val="en-US"/>
        </w:rPr>
        <w:t xml:space="preserve">, </w:t>
      </w:r>
      <w:proofErr w:type="spellStart"/>
      <w:r w:rsidRPr="0060120C">
        <w:rPr>
          <w:rFonts w:ascii="Arial" w:hAnsi="Arial" w:cs="Arial"/>
          <w:sz w:val="22"/>
          <w:szCs w:val="22"/>
          <w:lang w:val="en-US"/>
        </w:rPr>
        <w:t>Wenneberg</w:t>
      </w:r>
      <w:proofErr w:type="spellEnd"/>
      <w:r w:rsidRPr="0060120C">
        <w:rPr>
          <w:rFonts w:ascii="Arial" w:hAnsi="Arial" w:cs="Arial"/>
          <w:sz w:val="22"/>
          <w:szCs w:val="22"/>
          <w:lang w:val="en-US"/>
        </w:rPr>
        <w:t xml:space="preserve"> </w:t>
      </w:r>
      <w:r w:rsidR="00EE4D96" w:rsidRPr="0060120C">
        <w:rPr>
          <w:rFonts w:ascii="Arial" w:hAnsi="Arial" w:cs="Arial"/>
          <w:sz w:val="22"/>
          <w:szCs w:val="22"/>
          <w:lang w:val="en-US"/>
        </w:rPr>
        <w:t>and</w:t>
      </w:r>
      <w:r w:rsidRPr="0060120C">
        <w:rPr>
          <w:rFonts w:ascii="Arial" w:hAnsi="Arial" w:cs="Arial"/>
          <w:sz w:val="22"/>
          <w:szCs w:val="22"/>
          <w:lang w:val="en-US"/>
        </w:rPr>
        <w:t xml:space="preserve"> </w:t>
      </w:r>
      <w:proofErr w:type="spellStart"/>
      <w:r w:rsidRPr="0060120C">
        <w:rPr>
          <w:rFonts w:ascii="Arial" w:hAnsi="Arial" w:cs="Arial"/>
          <w:sz w:val="22"/>
          <w:szCs w:val="22"/>
          <w:lang w:val="en-US"/>
        </w:rPr>
        <w:t>Hadziabdic</w:t>
      </w:r>
      <w:proofErr w:type="spellEnd"/>
      <w:r w:rsidR="00EE4D96" w:rsidRPr="0060120C">
        <w:rPr>
          <w:rFonts w:ascii="Arial" w:hAnsi="Arial" w:cs="Arial"/>
          <w:sz w:val="22"/>
          <w:szCs w:val="22"/>
          <w:lang w:val="en-US"/>
        </w:rPr>
        <w:t>,</w:t>
      </w:r>
      <w:r w:rsidRPr="0060120C">
        <w:rPr>
          <w:rFonts w:ascii="Arial" w:hAnsi="Arial" w:cs="Arial"/>
          <w:sz w:val="22"/>
          <w:szCs w:val="22"/>
          <w:lang w:val="en-US"/>
        </w:rPr>
        <w:t xml:space="preserve"> 2017). </w:t>
      </w:r>
      <w:r w:rsidR="007D665A" w:rsidRPr="0060120C">
        <w:rPr>
          <w:rFonts w:ascii="Arial" w:hAnsi="Arial" w:cs="Arial"/>
          <w:sz w:val="22"/>
          <w:szCs w:val="22"/>
          <w:lang w:val="en-US"/>
        </w:rPr>
        <w:t>There is currently a demand for increased digital tool use in the classroom</w:t>
      </w:r>
      <w:r w:rsidR="00D07FAD" w:rsidRPr="0060120C">
        <w:rPr>
          <w:rFonts w:ascii="Arial" w:hAnsi="Arial" w:cs="Arial"/>
          <w:sz w:val="22"/>
          <w:szCs w:val="22"/>
          <w:lang w:val="en-US"/>
        </w:rPr>
        <w:t>,</w:t>
      </w:r>
      <w:r w:rsidR="007D665A" w:rsidRPr="0060120C">
        <w:rPr>
          <w:rFonts w:ascii="Arial" w:hAnsi="Arial" w:cs="Arial"/>
          <w:sz w:val="22"/>
          <w:szCs w:val="22"/>
          <w:lang w:val="en-US"/>
        </w:rPr>
        <w:t xml:space="preserve"> and teaching in an online context may become an inevitability at the university level </w:t>
      </w:r>
      <w:r w:rsidR="00D07FAD" w:rsidRPr="0060120C">
        <w:rPr>
          <w:rFonts w:ascii="Arial" w:hAnsi="Arial" w:cs="Arial"/>
          <w:sz w:val="22"/>
          <w:szCs w:val="22"/>
          <w:lang w:val="en-US"/>
        </w:rPr>
        <w:t xml:space="preserve">regardless </w:t>
      </w:r>
      <w:r w:rsidR="00C26FDC" w:rsidRPr="0060120C">
        <w:rPr>
          <w:rFonts w:ascii="Arial" w:hAnsi="Arial" w:cs="Arial"/>
          <w:sz w:val="22"/>
          <w:szCs w:val="22"/>
          <w:lang w:val="en-US"/>
        </w:rPr>
        <w:t xml:space="preserve">of subject </w:t>
      </w:r>
      <w:r w:rsidR="007D665A" w:rsidRPr="0060120C">
        <w:rPr>
          <w:rFonts w:ascii="Arial" w:hAnsi="Arial" w:cs="Arial"/>
          <w:sz w:val="22"/>
          <w:szCs w:val="22"/>
          <w:lang w:val="en-US"/>
        </w:rPr>
        <w:t>(Salas</w:t>
      </w:r>
      <w:r w:rsidR="00EE4D96" w:rsidRPr="0060120C">
        <w:rPr>
          <w:rFonts w:ascii="Arial" w:hAnsi="Arial" w:cs="Arial"/>
          <w:sz w:val="22"/>
          <w:szCs w:val="22"/>
          <w:lang w:val="en-US"/>
        </w:rPr>
        <w:t>,</w:t>
      </w:r>
      <w:r w:rsidR="007D665A" w:rsidRPr="0060120C">
        <w:rPr>
          <w:rFonts w:ascii="Arial" w:hAnsi="Arial" w:cs="Arial"/>
          <w:sz w:val="22"/>
          <w:szCs w:val="22"/>
          <w:lang w:val="en-US"/>
        </w:rPr>
        <w:t xml:space="preserve"> 2016). </w:t>
      </w:r>
      <w:r w:rsidRPr="0060120C">
        <w:rPr>
          <w:rFonts w:ascii="Arial" w:hAnsi="Arial" w:cs="Arial"/>
          <w:sz w:val="22"/>
          <w:szCs w:val="22"/>
          <w:lang w:val="en-US"/>
        </w:rPr>
        <w:t xml:space="preserve">Teachers </w:t>
      </w:r>
      <w:r w:rsidR="00333269" w:rsidRPr="0060120C">
        <w:rPr>
          <w:rFonts w:ascii="Arial" w:hAnsi="Arial" w:cs="Arial"/>
          <w:sz w:val="22"/>
          <w:szCs w:val="22"/>
          <w:lang w:val="en-US"/>
        </w:rPr>
        <w:t xml:space="preserve">in digital library programs especially </w:t>
      </w:r>
      <w:r w:rsidRPr="0060120C">
        <w:rPr>
          <w:rFonts w:ascii="Arial" w:hAnsi="Arial" w:cs="Arial"/>
          <w:sz w:val="22"/>
          <w:szCs w:val="22"/>
          <w:lang w:val="en-US"/>
        </w:rPr>
        <w:t xml:space="preserve">need to better understand what the online classroom means in practice, in order to improve those online courses already offered and implement new courses more successfully. This study will examine ways in which </w:t>
      </w:r>
      <w:r w:rsidR="00C70AE0" w:rsidRPr="0060120C">
        <w:rPr>
          <w:rFonts w:ascii="Arial" w:hAnsi="Arial" w:cs="Arial"/>
          <w:sz w:val="22"/>
          <w:szCs w:val="22"/>
          <w:lang w:val="en-US"/>
        </w:rPr>
        <w:t xml:space="preserve">one </w:t>
      </w:r>
      <w:r w:rsidR="00BD08C2" w:rsidRPr="0060120C">
        <w:rPr>
          <w:rFonts w:ascii="Arial" w:hAnsi="Arial" w:cs="Arial"/>
          <w:sz w:val="22"/>
          <w:szCs w:val="22"/>
          <w:lang w:val="en-US"/>
        </w:rPr>
        <w:t>M</w:t>
      </w:r>
      <w:r w:rsidR="00734CA2" w:rsidRPr="0060120C">
        <w:rPr>
          <w:rFonts w:ascii="Arial" w:hAnsi="Arial" w:cs="Arial"/>
          <w:sz w:val="22"/>
          <w:szCs w:val="22"/>
          <w:lang w:val="en-US"/>
        </w:rPr>
        <w:t xml:space="preserve">aster’s </w:t>
      </w:r>
      <w:r w:rsidR="00F33FA6">
        <w:rPr>
          <w:rFonts w:ascii="Arial" w:hAnsi="Arial" w:cs="Arial"/>
          <w:sz w:val="22"/>
          <w:szCs w:val="22"/>
          <w:lang w:val="en-US"/>
        </w:rPr>
        <w:t>program</w:t>
      </w:r>
      <w:r w:rsidR="00734CA2" w:rsidRPr="0060120C">
        <w:rPr>
          <w:rFonts w:ascii="Arial" w:hAnsi="Arial" w:cs="Arial"/>
          <w:sz w:val="22"/>
          <w:szCs w:val="22"/>
          <w:lang w:val="en-US"/>
        </w:rPr>
        <w:t xml:space="preserve"> in digital libraries</w:t>
      </w:r>
      <w:r w:rsidR="005C075B" w:rsidRPr="0060120C">
        <w:rPr>
          <w:rFonts w:ascii="Arial" w:hAnsi="Arial" w:cs="Arial"/>
          <w:sz w:val="22"/>
          <w:szCs w:val="22"/>
          <w:lang w:val="en-US"/>
        </w:rPr>
        <w:t xml:space="preserve"> functions</w:t>
      </w:r>
      <w:r w:rsidRPr="0060120C">
        <w:rPr>
          <w:rFonts w:ascii="Arial" w:hAnsi="Arial" w:cs="Arial"/>
          <w:sz w:val="22"/>
          <w:szCs w:val="22"/>
          <w:lang w:val="en-US"/>
        </w:rPr>
        <w:t xml:space="preserve">, in order to illuminate </w:t>
      </w:r>
      <w:r w:rsidR="00FC46C4" w:rsidRPr="0060120C">
        <w:rPr>
          <w:rFonts w:ascii="Arial" w:hAnsi="Arial" w:cs="Arial"/>
          <w:sz w:val="22"/>
          <w:szCs w:val="22"/>
          <w:lang w:val="en-US"/>
        </w:rPr>
        <w:t xml:space="preserve">best </w:t>
      </w:r>
      <w:r w:rsidR="00C227EF" w:rsidRPr="0060120C">
        <w:rPr>
          <w:rFonts w:ascii="Arial" w:hAnsi="Arial" w:cs="Arial"/>
          <w:sz w:val="22"/>
          <w:szCs w:val="22"/>
          <w:lang w:val="en-US"/>
        </w:rPr>
        <w:t xml:space="preserve">teaching </w:t>
      </w:r>
      <w:r w:rsidR="00FC46C4" w:rsidRPr="0060120C">
        <w:rPr>
          <w:rFonts w:ascii="Arial" w:hAnsi="Arial" w:cs="Arial"/>
          <w:sz w:val="22"/>
          <w:szCs w:val="22"/>
          <w:lang w:val="en-US"/>
        </w:rPr>
        <w:t>practices in</w:t>
      </w:r>
      <w:r w:rsidR="00C86EAD" w:rsidRPr="0060120C">
        <w:rPr>
          <w:rFonts w:ascii="Arial" w:hAnsi="Arial" w:cs="Arial"/>
          <w:sz w:val="22"/>
          <w:szCs w:val="22"/>
          <w:lang w:val="en-US"/>
        </w:rPr>
        <w:t xml:space="preserve"> digital</w:t>
      </w:r>
      <w:r w:rsidRPr="0060120C">
        <w:rPr>
          <w:rFonts w:ascii="Arial" w:hAnsi="Arial" w:cs="Arial"/>
          <w:sz w:val="22"/>
          <w:szCs w:val="22"/>
          <w:lang w:val="en-US"/>
        </w:rPr>
        <w:t xml:space="preserve"> classrooms</w:t>
      </w:r>
      <w:r w:rsidR="00734CA2" w:rsidRPr="0060120C">
        <w:rPr>
          <w:rFonts w:ascii="Arial" w:hAnsi="Arial" w:cs="Arial"/>
          <w:sz w:val="22"/>
          <w:szCs w:val="22"/>
          <w:lang w:val="en-US"/>
        </w:rPr>
        <w:t xml:space="preserve">, an especially important </w:t>
      </w:r>
      <w:r w:rsidR="00E24280" w:rsidRPr="0060120C">
        <w:rPr>
          <w:rFonts w:ascii="Arial" w:hAnsi="Arial" w:cs="Arial"/>
          <w:sz w:val="22"/>
          <w:szCs w:val="22"/>
          <w:lang w:val="en-US"/>
        </w:rPr>
        <w:t xml:space="preserve">task given how </w:t>
      </w:r>
      <w:r w:rsidR="00792CAF" w:rsidRPr="0060120C">
        <w:rPr>
          <w:rFonts w:ascii="Arial" w:hAnsi="Arial" w:cs="Arial"/>
          <w:sz w:val="22"/>
          <w:szCs w:val="22"/>
          <w:lang w:val="en-US"/>
        </w:rPr>
        <w:t xml:space="preserve">digital tools </w:t>
      </w:r>
      <w:r w:rsidR="00150EFA" w:rsidRPr="0060120C">
        <w:rPr>
          <w:rFonts w:ascii="Arial" w:hAnsi="Arial" w:cs="Arial"/>
          <w:sz w:val="22"/>
          <w:szCs w:val="22"/>
          <w:lang w:val="en-US"/>
        </w:rPr>
        <w:t xml:space="preserve">are woven into the very fabric of </w:t>
      </w:r>
      <w:r w:rsidR="00346B16" w:rsidRPr="0060120C">
        <w:rPr>
          <w:rFonts w:ascii="Arial" w:hAnsi="Arial" w:cs="Arial"/>
          <w:sz w:val="22"/>
          <w:szCs w:val="22"/>
          <w:lang w:val="en-US"/>
        </w:rPr>
        <w:t>this</w:t>
      </w:r>
      <w:r w:rsidR="00150EFA" w:rsidRPr="0060120C">
        <w:rPr>
          <w:rFonts w:ascii="Arial" w:hAnsi="Arial" w:cs="Arial"/>
          <w:sz w:val="22"/>
          <w:szCs w:val="22"/>
          <w:lang w:val="en-US"/>
        </w:rPr>
        <w:t xml:space="preserve"> program</w:t>
      </w:r>
      <w:r w:rsidR="009A18BA" w:rsidRPr="0060120C">
        <w:rPr>
          <w:rFonts w:ascii="Arial" w:hAnsi="Arial" w:cs="Arial"/>
          <w:sz w:val="22"/>
          <w:szCs w:val="22"/>
          <w:lang w:val="en-US"/>
        </w:rPr>
        <w:t>.</w:t>
      </w:r>
    </w:p>
    <w:p w14:paraId="691289E7" w14:textId="77777777" w:rsidR="007E5B2F" w:rsidRPr="0060120C" w:rsidRDefault="000610BD" w:rsidP="00517A3F">
      <w:pPr>
        <w:spacing w:line="360" w:lineRule="auto"/>
        <w:rPr>
          <w:rFonts w:ascii="Arial" w:hAnsi="Arial" w:cs="Arial"/>
          <w:b/>
          <w:sz w:val="22"/>
          <w:szCs w:val="22"/>
          <w:lang w:val="en-US"/>
        </w:rPr>
      </w:pPr>
      <w:r w:rsidRPr="0060120C">
        <w:rPr>
          <w:rFonts w:ascii="Arial" w:hAnsi="Arial" w:cs="Arial"/>
          <w:b/>
          <w:sz w:val="22"/>
          <w:szCs w:val="22"/>
          <w:lang w:val="en-US"/>
        </w:rPr>
        <w:t>Theoretical framework</w:t>
      </w:r>
    </w:p>
    <w:p w14:paraId="6DAAA5CD" w14:textId="3EF56D46" w:rsidR="007E5B2F" w:rsidRPr="0060120C" w:rsidRDefault="00B3400C" w:rsidP="001C2C9C">
      <w:pPr>
        <w:spacing w:line="360" w:lineRule="auto"/>
        <w:ind w:firstLine="708"/>
        <w:rPr>
          <w:rFonts w:ascii="Arial" w:hAnsi="Arial" w:cs="Arial"/>
          <w:bCs/>
          <w:sz w:val="22"/>
          <w:szCs w:val="22"/>
          <w:lang w:val="en-US"/>
        </w:rPr>
      </w:pPr>
      <w:r w:rsidRPr="0060120C">
        <w:rPr>
          <w:rFonts w:ascii="Arial" w:hAnsi="Arial" w:cs="Arial"/>
          <w:sz w:val="22"/>
          <w:szCs w:val="22"/>
          <w:lang w:val="en-US"/>
        </w:rPr>
        <w:t xml:space="preserve">Political science theorist Benedict Anderson’s concept of an “imagined community” </w:t>
      </w:r>
      <w:r w:rsidR="00DD3FBB" w:rsidRPr="0060120C">
        <w:rPr>
          <w:rFonts w:ascii="Arial" w:hAnsi="Arial" w:cs="Arial"/>
          <w:sz w:val="22"/>
          <w:szCs w:val="22"/>
          <w:lang w:val="en-US"/>
        </w:rPr>
        <w:t xml:space="preserve">identified </w:t>
      </w:r>
      <w:r w:rsidR="00FA1AB9" w:rsidRPr="0060120C">
        <w:rPr>
          <w:rFonts w:ascii="Arial" w:hAnsi="Arial" w:cs="Arial"/>
          <w:sz w:val="22"/>
          <w:szCs w:val="22"/>
          <w:lang w:val="en-US"/>
        </w:rPr>
        <w:t xml:space="preserve">a </w:t>
      </w:r>
      <w:r w:rsidRPr="0060120C">
        <w:rPr>
          <w:rFonts w:ascii="Arial" w:hAnsi="Arial" w:cs="Arial"/>
          <w:sz w:val="22"/>
          <w:szCs w:val="22"/>
          <w:lang w:val="en-US"/>
        </w:rPr>
        <w:t>shared language cemented through accessible text as a fundamental building block of social belonging and collective identity (Anderson</w:t>
      </w:r>
      <w:r w:rsidR="00EE4D96" w:rsidRPr="0060120C">
        <w:rPr>
          <w:rFonts w:ascii="Arial" w:hAnsi="Arial" w:cs="Arial"/>
          <w:sz w:val="22"/>
          <w:szCs w:val="22"/>
          <w:lang w:val="en-US"/>
        </w:rPr>
        <w:t>,</w:t>
      </w:r>
      <w:r w:rsidRPr="0060120C">
        <w:rPr>
          <w:rFonts w:ascii="Arial" w:hAnsi="Arial" w:cs="Arial"/>
          <w:sz w:val="22"/>
          <w:szCs w:val="22"/>
          <w:lang w:val="en-US"/>
        </w:rPr>
        <w:t xml:space="preserve"> 2006). Yet new research demonstrates that shared text may not be enough to bind a community together</w:t>
      </w:r>
      <w:r w:rsidR="00376E92" w:rsidRPr="0060120C">
        <w:rPr>
          <w:rFonts w:ascii="Arial" w:hAnsi="Arial" w:cs="Arial"/>
          <w:sz w:val="22"/>
          <w:szCs w:val="22"/>
          <w:lang w:val="en-US"/>
        </w:rPr>
        <w:t xml:space="preserve"> in digital environments </w:t>
      </w:r>
      <w:r w:rsidRPr="0060120C">
        <w:rPr>
          <w:rFonts w:ascii="Arial" w:hAnsi="Arial" w:cs="Arial"/>
          <w:sz w:val="22"/>
          <w:szCs w:val="22"/>
          <w:lang w:val="en-US"/>
        </w:rPr>
        <w:t>(</w:t>
      </w:r>
      <w:proofErr w:type="spellStart"/>
      <w:r w:rsidRPr="0060120C">
        <w:rPr>
          <w:rFonts w:ascii="Arial" w:hAnsi="Arial" w:cs="Arial"/>
          <w:sz w:val="22"/>
          <w:szCs w:val="22"/>
          <w:lang w:val="en-US"/>
        </w:rPr>
        <w:t>Melkun</w:t>
      </w:r>
      <w:proofErr w:type="spellEnd"/>
      <w:r w:rsidR="00EE4D96" w:rsidRPr="0060120C">
        <w:rPr>
          <w:rFonts w:ascii="Arial" w:hAnsi="Arial" w:cs="Arial"/>
          <w:sz w:val="22"/>
          <w:szCs w:val="22"/>
          <w:lang w:val="en-US"/>
        </w:rPr>
        <w:t>,</w:t>
      </w:r>
      <w:r w:rsidRPr="0060120C">
        <w:rPr>
          <w:rFonts w:ascii="Arial" w:hAnsi="Arial" w:cs="Arial"/>
          <w:sz w:val="22"/>
          <w:szCs w:val="22"/>
          <w:lang w:val="en-US"/>
        </w:rPr>
        <w:t xml:space="preserve"> 2012).</w:t>
      </w:r>
      <w:r w:rsidR="00AD3D1D" w:rsidRPr="0060120C">
        <w:rPr>
          <w:rFonts w:ascii="Arial" w:hAnsi="Arial" w:cs="Arial"/>
          <w:sz w:val="22"/>
          <w:szCs w:val="22"/>
          <w:lang w:val="en-US"/>
        </w:rPr>
        <w:t xml:space="preserve"> </w:t>
      </w:r>
      <w:r w:rsidR="004568D8" w:rsidRPr="0060120C">
        <w:rPr>
          <w:rFonts w:ascii="Arial" w:hAnsi="Arial" w:cs="Arial"/>
          <w:sz w:val="22"/>
          <w:szCs w:val="22"/>
          <w:lang w:val="en-US"/>
        </w:rPr>
        <w:t>T</w:t>
      </w:r>
      <w:r w:rsidR="00AD3D1D" w:rsidRPr="0060120C">
        <w:rPr>
          <w:rFonts w:ascii="Arial" w:hAnsi="Arial" w:cs="Arial"/>
          <w:sz w:val="22"/>
          <w:szCs w:val="22"/>
          <w:lang w:val="en-US"/>
        </w:rPr>
        <w:t xml:space="preserve">eachers may not be as familiar with how to use </w:t>
      </w:r>
      <w:r w:rsidR="00316677" w:rsidRPr="0060120C">
        <w:rPr>
          <w:rFonts w:ascii="Arial" w:hAnsi="Arial" w:cs="Arial"/>
          <w:sz w:val="22"/>
          <w:szCs w:val="22"/>
          <w:lang w:val="en-US"/>
        </w:rPr>
        <w:t>digital</w:t>
      </w:r>
      <w:r w:rsidR="00AD3D1D" w:rsidRPr="0060120C">
        <w:rPr>
          <w:rFonts w:ascii="Arial" w:hAnsi="Arial" w:cs="Arial"/>
          <w:sz w:val="22"/>
          <w:szCs w:val="22"/>
          <w:lang w:val="en-US"/>
        </w:rPr>
        <w:t xml:space="preserve"> tools to create </w:t>
      </w:r>
      <w:r w:rsidR="00877714" w:rsidRPr="0060120C">
        <w:rPr>
          <w:rFonts w:ascii="Arial" w:hAnsi="Arial" w:cs="Arial"/>
          <w:sz w:val="22"/>
          <w:szCs w:val="22"/>
          <w:lang w:val="en-US"/>
        </w:rPr>
        <w:t xml:space="preserve">a productive learning atmosphere, even if they have </w:t>
      </w:r>
      <w:r w:rsidR="00C70240" w:rsidRPr="0060120C">
        <w:rPr>
          <w:rFonts w:ascii="Arial" w:hAnsi="Arial" w:cs="Arial"/>
          <w:sz w:val="22"/>
          <w:szCs w:val="22"/>
          <w:lang w:val="en-US"/>
        </w:rPr>
        <w:t xml:space="preserve">digital technology </w:t>
      </w:r>
      <w:r w:rsidR="00877714" w:rsidRPr="0060120C">
        <w:rPr>
          <w:rFonts w:ascii="Arial" w:hAnsi="Arial" w:cs="Arial"/>
          <w:sz w:val="22"/>
          <w:szCs w:val="22"/>
          <w:lang w:val="en-US"/>
        </w:rPr>
        <w:t>competenc</w:t>
      </w:r>
      <w:r w:rsidR="00C70240" w:rsidRPr="0060120C">
        <w:rPr>
          <w:rFonts w:ascii="Arial" w:hAnsi="Arial" w:cs="Arial"/>
          <w:sz w:val="22"/>
          <w:szCs w:val="22"/>
          <w:lang w:val="en-US"/>
        </w:rPr>
        <w:t>e</w:t>
      </w:r>
      <w:r w:rsidR="00877714" w:rsidRPr="0060120C">
        <w:rPr>
          <w:rFonts w:ascii="Arial" w:hAnsi="Arial" w:cs="Arial"/>
          <w:sz w:val="22"/>
          <w:szCs w:val="22"/>
          <w:lang w:val="en-US"/>
        </w:rPr>
        <w:t>.</w:t>
      </w:r>
      <w:r w:rsidR="00316677" w:rsidRPr="0060120C">
        <w:rPr>
          <w:rFonts w:ascii="Arial" w:hAnsi="Arial" w:cs="Arial"/>
          <w:sz w:val="22"/>
          <w:szCs w:val="22"/>
          <w:lang w:val="en-US"/>
        </w:rPr>
        <w:t xml:space="preserve"> Further, s</w:t>
      </w:r>
      <w:r w:rsidRPr="0060120C">
        <w:rPr>
          <w:rFonts w:ascii="Arial" w:hAnsi="Arial" w:cs="Arial"/>
          <w:sz w:val="22"/>
          <w:szCs w:val="22"/>
          <w:lang w:val="en-US"/>
        </w:rPr>
        <w:t>tudies of social media and digital learning disrupt previous theorizations of a common language and media for communication as the basis for creating a sense of communit</w:t>
      </w:r>
      <w:r w:rsidR="00D00E71" w:rsidRPr="0060120C">
        <w:rPr>
          <w:rFonts w:ascii="Arial" w:hAnsi="Arial" w:cs="Arial"/>
          <w:sz w:val="22"/>
          <w:szCs w:val="22"/>
          <w:lang w:val="en-US"/>
        </w:rPr>
        <w:t xml:space="preserve">y </w:t>
      </w:r>
      <w:r w:rsidRPr="0060120C">
        <w:rPr>
          <w:rFonts w:ascii="Arial" w:hAnsi="Arial" w:cs="Arial"/>
          <w:sz w:val="22"/>
          <w:szCs w:val="22"/>
          <w:lang w:val="en-US"/>
        </w:rPr>
        <w:t xml:space="preserve">(Marlowe, Bartley </w:t>
      </w:r>
      <w:r w:rsidR="00EE4D96" w:rsidRPr="0060120C">
        <w:rPr>
          <w:rFonts w:ascii="Arial" w:hAnsi="Arial" w:cs="Arial"/>
          <w:sz w:val="22"/>
          <w:szCs w:val="22"/>
          <w:lang w:val="en-US"/>
        </w:rPr>
        <w:t>and</w:t>
      </w:r>
      <w:r w:rsidRPr="0060120C">
        <w:rPr>
          <w:rFonts w:ascii="Arial" w:hAnsi="Arial" w:cs="Arial"/>
          <w:sz w:val="22"/>
          <w:szCs w:val="22"/>
          <w:lang w:val="en-US"/>
        </w:rPr>
        <w:t xml:space="preserve"> Collins</w:t>
      </w:r>
      <w:r w:rsidR="00EE4D96" w:rsidRPr="0060120C">
        <w:rPr>
          <w:rFonts w:ascii="Arial" w:hAnsi="Arial" w:cs="Arial"/>
          <w:sz w:val="22"/>
          <w:szCs w:val="22"/>
          <w:lang w:val="en-US"/>
        </w:rPr>
        <w:t>,</w:t>
      </w:r>
      <w:r w:rsidRPr="0060120C">
        <w:rPr>
          <w:rFonts w:ascii="Arial" w:hAnsi="Arial" w:cs="Arial"/>
          <w:sz w:val="22"/>
          <w:szCs w:val="22"/>
          <w:lang w:val="en-US"/>
        </w:rPr>
        <w:t xml:space="preserve"> 2017).</w:t>
      </w:r>
      <w:r w:rsidR="009B4399" w:rsidRPr="0060120C">
        <w:rPr>
          <w:rFonts w:ascii="Arial" w:hAnsi="Arial" w:cs="Arial"/>
          <w:sz w:val="22"/>
          <w:szCs w:val="22"/>
          <w:lang w:val="en-US"/>
        </w:rPr>
        <w:t xml:space="preserve"> </w:t>
      </w:r>
      <w:r w:rsidR="004777A6" w:rsidRPr="0060120C">
        <w:rPr>
          <w:rFonts w:ascii="Arial" w:hAnsi="Arial" w:cs="Arial"/>
          <w:sz w:val="22"/>
          <w:szCs w:val="22"/>
          <w:lang w:val="en-US"/>
        </w:rPr>
        <w:t xml:space="preserve">This paper examines </w:t>
      </w:r>
      <w:r w:rsidR="005953D8" w:rsidRPr="0060120C">
        <w:rPr>
          <w:rFonts w:ascii="Arial" w:hAnsi="Arial" w:cs="Arial"/>
          <w:sz w:val="22"/>
          <w:szCs w:val="22"/>
          <w:lang w:val="en-US"/>
        </w:rPr>
        <w:t xml:space="preserve">the </w:t>
      </w:r>
      <w:r w:rsidR="007F6ECA" w:rsidRPr="0060120C">
        <w:rPr>
          <w:rFonts w:ascii="Arial" w:hAnsi="Arial" w:cs="Arial"/>
          <w:sz w:val="22"/>
          <w:szCs w:val="22"/>
          <w:lang w:val="en-US"/>
        </w:rPr>
        <w:t>“</w:t>
      </w:r>
      <w:r w:rsidR="004777A6" w:rsidRPr="0060120C">
        <w:rPr>
          <w:rFonts w:ascii="Arial" w:hAnsi="Arial" w:cs="Arial"/>
          <w:sz w:val="22"/>
          <w:szCs w:val="22"/>
          <w:lang w:val="en-US"/>
        </w:rPr>
        <w:t>digital classroom”</w:t>
      </w:r>
      <w:r w:rsidR="004B7B8A" w:rsidRPr="0060120C">
        <w:rPr>
          <w:rFonts w:ascii="Arial" w:hAnsi="Arial" w:cs="Arial"/>
          <w:sz w:val="22"/>
          <w:szCs w:val="22"/>
          <w:lang w:val="en-US"/>
        </w:rPr>
        <w:t xml:space="preserve"> as </w:t>
      </w:r>
      <w:r w:rsidR="0075434F" w:rsidRPr="0060120C">
        <w:rPr>
          <w:rFonts w:ascii="Arial" w:hAnsi="Arial" w:cs="Arial"/>
          <w:sz w:val="22"/>
          <w:szCs w:val="22"/>
          <w:lang w:val="en-US"/>
        </w:rPr>
        <w:t>an educational community</w:t>
      </w:r>
      <w:r w:rsidR="00AA66BC">
        <w:rPr>
          <w:rFonts w:ascii="Arial" w:hAnsi="Arial" w:cs="Arial"/>
          <w:sz w:val="22"/>
          <w:szCs w:val="22"/>
          <w:lang w:val="en-US"/>
        </w:rPr>
        <w:t xml:space="preserve"> built</w:t>
      </w:r>
      <w:r w:rsidR="00C70240" w:rsidRPr="0060120C">
        <w:rPr>
          <w:rFonts w:ascii="Arial" w:hAnsi="Arial" w:cs="Arial"/>
          <w:sz w:val="22"/>
          <w:szCs w:val="22"/>
          <w:lang w:val="en-US"/>
        </w:rPr>
        <w:t xml:space="preserve"> within the </w:t>
      </w:r>
      <w:r w:rsidR="009540D2">
        <w:rPr>
          <w:rFonts w:ascii="Arial" w:hAnsi="Arial" w:cs="Arial"/>
          <w:sz w:val="22"/>
          <w:szCs w:val="22"/>
          <w:lang w:val="en-US"/>
        </w:rPr>
        <w:t xml:space="preserve">distance </w:t>
      </w:r>
      <w:r w:rsidR="00006203">
        <w:rPr>
          <w:rFonts w:ascii="Arial" w:hAnsi="Arial" w:cs="Arial"/>
          <w:sz w:val="22"/>
          <w:szCs w:val="22"/>
          <w:lang w:val="en-US"/>
        </w:rPr>
        <w:t>Digital Library and Information Science</w:t>
      </w:r>
      <w:r w:rsidR="00AA66BC">
        <w:rPr>
          <w:rFonts w:ascii="Arial" w:hAnsi="Arial" w:cs="Arial"/>
          <w:sz w:val="22"/>
          <w:szCs w:val="22"/>
          <w:lang w:val="en-US"/>
        </w:rPr>
        <w:t xml:space="preserve"> </w:t>
      </w:r>
      <w:r w:rsidR="00DF5C10">
        <w:rPr>
          <w:rFonts w:ascii="Arial" w:hAnsi="Arial" w:cs="Arial"/>
          <w:sz w:val="22"/>
          <w:szCs w:val="22"/>
          <w:lang w:val="en-US"/>
        </w:rPr>
        <w:t xml:space="preserve">(DLIS) Master’s program </w:t>
      </w:r>
      <w:r w:rsidR="00AA66BC">
        <w:rPr>
          <w:rFonts w:ascii="Arial" w:hAnsi="Arial" w:cs="Arial"/>
          <w:sz w:val="22"/>
          <w:szCs w:val="22"/>
          <w:lang w:val="en-US"/>
        </w:rPr>
        <w:t xml:space="preserve">at the University of </w:t>
      </w:r>
      <w:proofErr w:type="spellStart"/>
      <w:r w:rsidR="00AA66BC">
        <w:rPr>
          <w:rFonts w:ascii="Arial" w:hAnsi="Arial" w:cs="Arial"/>
          <w:sz w:val="22"/>
          <w:szCs w:val="22"/>
          <w:lang w:val="en-US"/>
        </w:rPr>
        <w:t>Borås</w:t>
      </w:r>
      <w:proofErr w:type="spellEnd"/>
      <w:r w:rsidR="00DF5C10">
        <w:rPr>
          <w:rFonts w:ascii="Arial" w:hAnsi="Arial" w:cs="Arial"/>
          <w:sz w:val="22"/>
          <w:szCs w:val="22"/>
          <w:lang w:val="en-US"/>
        </w:rPr>
        <w:t xml:space="preserve"> in Sweden</w:t>
      </w:r>
      <w:r w:rsidR="0028144D" w:rsidRPr="0060120C">
        <w:rPr>
          <w:rFonts w:ascii="Arial" w:hAnsi="Arial" w:cs="Arial"/>
          <w:bCs/>
          <w:sz w:val="22"/>
          <w:szCs w:val="22"/>
          <w:lang w:val="en-US"/>
        </w:rPr>
        <w:t>.</w:t>
      </w:r>
    </w:p>
    <w:p w14:paraId="078F247A" w14:textId="77777777" w:rsidR="007E5B2F" w:rsidRPr="0060120C" w:rsidRDefault="000610BD" w:rsidP="00517A3F">
      <w:pPr>
        <w:spacing w:line="360" w:lineRule="auto"/>
        <w:rPr>
          <w:rFonts w:ascii="Arial" w:hAnsi="Arial" w:cs="Arial"/>
          <w:b/>
          <w:sz w:val="22"/>
          <w:szCs w:val="22"/>
          <w:lang w:val="en-US"/>
        </w:rPr>
      </w:pPr>
      <w:r w:rsidRPr="0060120C">
        <w:rPr>
          <w:rFonts w:ascii="Arial" w:hAnsi="Arial" w:cs="Arial"/>
          <w:b/>
          <w:sz w:val="22"/>
          <w:szCs w:val="22"/>
          <w:lang w:val="en-US"/>
        </w:rPr>
        <w:t>Research questions</w:t>
      </w:r>
    </w:p>
    <w:p w14:paraId="0521F3C1" w14:textId="07233B17" w:rsidR="007E5B2F" w:rsidRPr="0060120C" w:rsidRDefault="0006708A" w:rsidP="001C2C9C">
      <w:pPr>
        <w:spacing w:line="360" w:lineRule="auto"/>
        <w:ind w:firstLine="708"/>
        <w:rPr>
          <w:rFonts w:ascii="Arial" w:hAnsi="Arial" w:cs="Arial"/>
          <w:sz w:val="22"/>
          <w:szCs w:val="22"/>
          <w:lang w:val="en-US"/>
        </w:rPr>
      </w:pPr>
      <w:r w:rsidRPr="0060120C">
        <w:rPr>
          <w:rFonts w:ascii="Arial" w:hAnsi="Arial" w:cs="Arial"/>
          <w:sz w:val="22"/>
          <w:szCs w:val="22"/>
          <w:lang w:val="en-US"/>
        </w:rPr>
        <w:t>The digital environment</w:t>
      </w:r>
      <w:r w:rsidR="00492C25" w:rsidRPr="0060120C">
        <w:rPr>
          <w:rFonts w:ascii="Arial" w:hAnsi="Arial" w:cs="Arial"/>
          <w:sz w:val="22"/>
          <w:szCs w:val="22"/>
          <w:lang w:val="en-US"/>
        </w:rPr>
        <w:t xml:space="preserve"> </w:t>
      </w:r>
      <w:r w:rsidR="001519C2" w:rsidRPr="0060120C">
        <w:rPr>
          <w:rFonts w:ascii="Arial" w:hAnsi="Arial" w:cs="Arial"/>
          <w:sz w:val="22"/>
          <w:szCs w:val="22"/>
          <w:lang w:val="en-US"/>
        </w:rPr>
        <w:t xml:space="preserve">presents a new set of </w:t>
      </w:r>
      <w:r w:rsidRPr="0060120C">
        <w:rPr>
          <w:rFonts w:ascii="Arial" w:hAnsi="Arial" w:cs="Arial"/>
          <w:sz w:val="22"/>
          <w:szCs w:val="22"/>
          <w:lang w:val="en-US"/>
        </w:rPr>
        <w:t xml:space="preserve">problems for assessing and improving education </w:t>
      </w:r>
      <w:r w:rsidR="00492C25" w:rsidRPr="0060120C">
        <w:rPr>
          <w:rFonts w:ascii="Arial" w:hAnsi="Arial" w:cs="Arial"/>
          <w:sz w:val="22"/>
          <w:szCs w:val="22"/>
          <w:lang w:val="en-US"/>
        </w:rPr>
        <w:t>(Marlowe</w:t>
      </w:r>
      <w:r w:rsidR="00EE4D96" w:rsidRPr="0060120C">
        <w:rPr>
          <w:rFonts w:ascii="Arial" w:hAnsi="Arial" w:cs="Arial"/>
          <w:sz w:val="22"/>
          <w:szCs w:val="22"/>
          <w:lang w:val="en-US"/>
        </w:rPr>
        <w:t xml:space="preserve"> et al.,</w:t>
      </w:r>
      <w:r w:rsidR="00492C25" w:rsidRPr="0060120C">
        <w:rPr>
          <w:rFonts w:ascii="Arial" w:hAnsi="Arial" w:cs="Arial"/>
          <w:sz w:val="22"/>
          <w:szCs w:val="22"/>
          <w:lang w:val="en-US"/>
        </w:rPr>
        <w:t xml:space="preserve"> 2017). Yet the prospects for creating meaningful and supportive </w:t>
      </w:r>
      <w:r w:rsidR="0066376D" w:rsidRPr="0060120C">
        <w:rPr>
          <w:rFonts w:ascii="Arial" w:hAnsi="Arial" w:cs="Arial"/>
          <w:sz w:val="22"/>
          <w:szCs w:val="22"/>
          <w:lang w:val="en-US"/>
        </w:rPr>
        <w:t>learning opportunities</w:t>
      </w:r>
      <w:r w:rsidR="00492C25" w:rsidRPr="0060120C">
        <w:rPr>
          <w:rFonts w:ascii="Arial" w:hAnsi="Arial" w:cs="Arial"/>
          <w:sz w:val="22"/>
          <w:szCs w:val="22"/>
          <w:lang w:val="en-US"/>
        </w:rPr>
        <w:t xml:space="preserve"> is not a given in environments where (1) students are geographically dispersed, and (2) communication is limited, often disjointed, and potentially highly structured </w:t>
      </w:r>
      <w:r w:rsidR="00492C25" w:rsidRPr="0060120C">
        <w:rPr>
          <w:rFonts w:ascii="Arial" w:hAnsi="Arial" w:cs="Arial"/>
          <w:sz w:val="22"/>
          <w:szCs w:val="22"/>
          <w:lang w:val="en-US"/>
        </w:rPr>
        <w:lastRenderedPageBreak/>
        <w:t>(</w:t>
      </w:r>
      <w:proofErr w:type="spellStart"/>
      <w:r w:rsidR="00492C25" w:rsidRPr="0060120C">
        <w:rPr>
          <w:rFonts w:ascii="Arial" w:hAnsi="Arial" w:cs="Arial"/>
          <w:sz w:val="22"/>
          <w:szCs w:val="22"/>
          <w:lang w:val="en-US"/>
        </w:rPr>
        <w:t>Kehrwald</w:t>
      </w:r>
      <w:proofErr w:type="spellEnd"/>
      <w:r w:rsidR="00EE4D96" w:rsidRPr="0060120C">
        <w:rPr>
          <w:rFonts w:ascii="Arial" w:hAnsi="Arial" w:cs="Arial"/>
          <w:sz w:val="22"/>
          <w:szCs w:val="22"/>
          <w:lang w:val="en-US"/>
        </w:rPr>
        <w:t>,</w:t>
      </w:r>
      <w:r w:rsidR="00492C25" w:rsidRPr="0060120C">
        <w:rPr>
          <w:rFonts w:ascii="Arial" w:hAnsi="Arial" w:cs="Arial"/>
          <w:sz w:val="22"/>
          <w:szCs w:val="22"/>
          <w:lang w:val="en-US"/>
        </w:rPr>
        <w:t xml:space="preserve"> 2008).</w:t>
      </w:r>
      <w:r w:rsidR="0009232F" w:rsidRPr="0060120C">
        <w:rPr>
          <w:rFonts w:ascii="Arial" w:hAnsi="Arial" w:cs="Arial"/>
          <w:sz w:val="22"/>
          <w:szCs w:val="22"/>
          <w:lang w:val="en-US"/>
        </w:rPr>
        <w:t xml:space="preserve"> </w:t>
      </w:r>
      <w:r w:rsidR="00492C25" w:rsidRPr="0060120C">
        <w:rPr>
          <w:rFonts w:ascii="Arial" w:hAnsi="Arial" w:cs="Arial"/>
          <w:sz w:val="22"/>
          <w:szCs w:val="22"/>
          <w:lang w:val="en-US"/>
        </w:rPr>
        <w:t xml:space="preserve">This study aims to identify </w:t>
      </w:r>
      <w:r w:rsidR="00727C89" w:rsidRPr="0060120C">
        <w:rPr>
          <w:rFonts w:ascii="Arial" w:hAnsi="Arial" w:cs="Arial"/>
          <w:sz w:val="22"/>
          <w:szCs w:val="22"/>
          <w:lang w:val="en-US"/>
        </w:rPr>
        <w:t>how</w:t>
      </w:r>
      <w:r w:rsidR="00492C25" w:rsidRPr="0060120C">
        <w:rPr>
          <w:rFonts w:ascii="Arial" w:hAnsi="Arial" w:cs="Arial"/>
          <w:sz w:val="22"/>
          <w:szCs w:val="22"/>
          <w:lang w:val="en-US"/>
        </w:rPr>
        <w:t xml:space="preserve"> </w:t>
      </w:r>
      <w:r w:rsidR="00EE068C" w:rsidRPr="0060120C">
        <w:rPr>
          <w:rFonts w:ascii="Arial" w:hAnsi="Arial" w:cs="Arial"/>
          <w:sz w:val="22"/>
          <w:szCs w:val="22"/>
          <w:lang w:val="en-US"/>
        </w:rPr>
        <w:t xml:space="preserve">teachers and </w:t>
      </w:r>
      <w:r w:rsidR="00492C25" w:rsidRPr="0060120C">
        <w:rPr>
          <w:rFonts w:ascii="Arial" w:hAnsi="Arial" w:cs="Arial"/>
          <w:sz w:val="22"/>
          <w:szCs w:val="22"/>
          <w:lang w:val="en-US"/>
        </w:rPr>
        <w:t xml:space="preserve">students </w:t>
      </w:r>
      <w:r w:rsidR="00E165F2">
        <w:rPr>
          <w:rFonts w:ascii="Arial" w:hAnsi="Arial" w:cs="Arial"/>
          <w:sz w:val="22"/>
          <w:szCs w:val="22"/>
          <w:lang w:val="en-US"/>
        </w:rPr>
        <w:t xml:space="preserve">involved </w:t>
      </w:r>
      <w:r w:rsidR="00492C25" w:rsidRPr="0060120C">
        <w:rPr>
          <w:rFonts w:ascii="Arial" w:hAnsi="Arial" w:cs="Arial"/>
          <w:sz w:val="22"/>
          <w:szCs w:val="22"/>
          <w:lang w:val="en-US"/>
        </w:rPr>
        <w:t xml:space="preserve">in </w:t>
      </w:r>
      <w:r w:rsidR="00C47ED2">
        <w:rPr>
          <w:rFonts w:ascii="Arial" w:hAnsi="Arial" w:cs="Arial"/>
          <w:sz w:val="22"/>
          <w:szCs w:val="22"/>
          <w:lang w:val="en-US"/>
        </w:rPr>
        <w:t xml:space="preserve">the </w:t>
      </w:r>
      <w:r w:rsidR="009540D2">
        <w:rPr>
          <w:rFonts w:ascii="Arial" w:hAnsi="Arial" w:cs="Arial"/>
          <w:sz w:val="22"/>
          <w:szCs w:val="22"/>
          <w:lang w:val="en-US"/>
        </w:rPr>
        <w:t>DLIS</w:t>
      </w:r>
      <w:r w:rsidR="00492C25" w:rsidRPr="0060120C">
        <w:rPr>
          <w:rFonts w:ascii="Arial" w:hAnsi="Arial" w:cs="Arial"/>
          <w:sz w:val="22"/>
          <w:szCs w:val="22"/>
          <w:lang w:val="en-US"/>
        </w:rPr>
        <w:t xml:space="preserve"> </w:t>
      </w:r>
      <w:r w:rsidR="00F33FA6">
        <w:rPr>
          <w:rFonts w:ascii="Arial" w:hAnsi="Arial" w:cs="Arial"/>
          <w:sz w:val="22"/>
          <w:szCs w:val="22"/>
          <w:lang w:val="en-US"/>
        </w:rPr>
        <w:t>program</w:t>
      </w:r>
      <w:r w:rsidR="00492C25" w:rsidRPr="0060120C">
        <w:rPr>
          <w:rFonts w:ascii="Arial" w:hAnsi="Arial" w:cs="Arial"/>
          <w:sz w:val="22"/>
          <w:szCs w:val="22"/>
          <w:lang w:val="en-US"/>
        </w:rPr>
        <w:t xml:space="preserve"> at the University of </w:t>
      </w:r>
      <w:proofErr w:type="spellStart"/>
      <w:r w:rsidR="00492C25" w:rsidRPr="0060120C">
        <w:rPr>
          <w:rFonts w:ascii="Arial" w:hAnsi="Arial" w:cs="Arial"/>
          <w:sz w:val="22"/>
          <w:szCs w:val="22"/>
          <w:lang w:val="en-US"/>
        </w:rPr>
        <w:t>Borås</w:t>
      </w:r>
      <w:proofErr w:type="spellEnd"/>
      <w:r w:rsidR="005763F4" w:rsidRPr="0060120C">
        <w:rPr>
          <w:rFonts w:ascii="Arial" w:hAnsi="Arial" w:cs="Arial"/>
          <w:sz w:val="22"/>
          <w:szCs w:val="22"/>
          <w:lang w:val="en-US"/>
        </w:rPr>
        <w:t xml:space="preserve"> </w:t>
      </w:r>
      <w:r w:rsidR="00727C89" w:rsidRPr="0060120C">
        <w:rPr>
          <w:rFonts w:ascii="Arial" w:hAnsi="Arial" w:cs="Arial"/>
          <w:sz w:val="22"/>
          <w:szCs w:val="22"/>
          <w:lang w:val="en-US"/>
        </w:rPr>
        <w:t>use and creatively adapt communication tools for learning and group cohesion</w:t>
      </w:r>
      <w:r w:rsidR="00492C25" w:rsidRPr="0060120C">
        <w:rPr>
          <w:rFonts w:ascii="Arial" w:hAnsi="Arial" w:cs="Arial"/>
          <w:sz w:val="22"/>
          <w:szCs w:val="22"/>
          <w:lang w:val="en-US"/>
        </w:rPr>
        <w:t>.</w:t>
      </w:r>
    </w:p>
    <w:p w14:paraId="7B8F4CE1" w14:textId="09CFEC65" w:rsidR="007E5B2F" w:rsidRPr="0060120C" w:rsidRDefault="000610BD" w:rsidP="00517A3F">
      <w:pPr>
        <w:spacing w:line="360" w:lineRule="auto"/>
        <w:rPr>
          <w:rFonts w:ascii="Arial" w:hAnsi="Arial" w:cs="Arial"/>
          <w:b/>
          <w:sz w:val="22"/>
          <w:szCs w:val="22"/>
          <w:lang w:val="en-US"/>
        </w:rPr>
      </w:pPr>
      <w:r w:rsidRPr="0060120C">
        <w:rPr>
          <w:rFonts w:ascii="Arial" w:hAnsi="Arial" w:cs="Arial"/>
          <w:b/>
          <w:sz w:val="22"/>
          <w:szCs w:val="22"/>
          <w:lang w:val="en-US"/>
        </w:rPr>
        <w:t>Method</w:t>
      </w:r>
      <w:r w:rsidR="00C70240" w:rsidRPr="0060120C">
        <w:rPr>
          <w:rFonts w:ascii="Arial" w:hAnsi="Arial" w:cs="Arial"/>
          <w:b/>
          <w:sz w:val="22"/>
          <w:szCs w:val="22"/>
          <w:lang w:val="en-US"/>
        </w:rPr>
        <w:t>s and data sources</w:t>
      </w:r>
    </w:p>
    <w:p w14:paraId="190199CD" w14:textId="52F44843" w:rsidR="00D130A2" w:rsidRPr="0060120C" w:rsidRDefault="00D130A2" w:rsidP="001C2C9C">
      <w:pPr>
        <w:spacing w:line="360" w:lineRule="auto"/>
        <w:ind w:firstLine="708"/>
        <w:rPr>
          <w:rFonts w:ascii="Arial" w:hAnsi="Arial" w:cs="Arial"/>
          <w:sz w:val="22"/>
          <w:szCs w:val="22"/>
          <w:lang w:val="en-GB"/>
        </w:rPr>
      </w:pPr>
      <w:r w:rsidRPr="0060120C">
        <w:rPr>
          <w:rFonts w:ascii="Arial" w:hAnsi="Arial" w:cs="Arial"/>
          <w:sz w:val="22"/>
          <w:szCs w:val="22"/>
          <w:lang w:val="en-US"/>
        </w:rPr>
        <w:t xml:space="preserve">Collected empirical material for the development project includes </w:t>
      </w:r>
      <w:r w:rsidR="00F33FA6">
        <w:rPr>
          <w:rFonts w:ascii="Arial" w:hAnsi="Arial" w:cs="Arial"/>
          <w:sz w:val="22"/>
          <w:szCs w:val="22"/>
          <w:lang w:val="en-US"/>
        </w:rPr>
        <w:t>program</w:t>
      </w:r>
      <w:r w:rsidR="002950F6" w:rsidRPr="0060120C">
        <w:rPr>
          <w:rFonts w:ascii="Arial" w:hAnsi="Arial" w:cs="Arial"/>
          <w:sz w:val="22"/>
          <w:szCs w:val="22"/>
          <w:lang w:val="en-US"/>
        </w:rPr>
        <w:t xml:space="preserve"> documentation, </w:t>
      </w:r>
      <w:r w:rsidR="00C70240" w:rsidRPr="0060120C">
        <w:rPr>
          <w:rFonts w:ascii="Arial" w:hAnsi="Arial" w:cs="Arial"/>
          <w:sz w:val="22"/>
          <w:szCs w:val="22"/>
          <w:lang w:val="en-US"/>
        </w:rPr>
        <w:t xml:space="preserve">teachers’ discussion, </w:t>
      </w:r>
      <w:r w:rsidRPr="0060120C">
        <w:rPr>
          <w:rFonts w:ascii="Arial" w:hAnsi="Arial" w:cs="Arial"/>
          <w:sz w:val="22"/>
          <w:szCs w:val="22"/>
          <w:lang w:val="en-US"/>
        </w:rPr>
        <w:t xml:space="preserve">background information on students from cohorts </w:t>
      </w:r>
      <w:r w:rsidR="007A3E2A" w:rsidRPr="0060120C">
        <w:rPr>
          <w:rFonts w:ascii="Arial" w:hAnsi="Arial" w:cs="Arial"/>
          <w:sz w:val="22"/>
          <w:szCs w:val="22"/>
          <w:lang w:val="en-US"/>
        </w:rPr>
        <w:t xml:space="preserve">with start years </w:t>
      </w:r>
      <w:r w:rsidR="00D23148">
        <w:rPr>
          <w:rFonts w:ascii="Arial" w:hAnsi="Arial" w:cs="Arial"/>
          <w:sz w:val="22"/>
          <w:szCs w:val="22"/>
          <w:lang w:val="en-US"/>
        </w:rPr>
        <w:t>from 2014-</w:t>
      </w:r>
      <w:r w:rsidRPr="0060120C">
        <w:rPr>
          <w:rFonts w:ascii="Arial" w:hAnsi="Arial" w:cs="Arial"/>
          <w:sz w:val="22"/>
          <w:szCs w:val="22"/>
          <w:lang w:val="en-US"/>
        </w:rPr>
        <w:t>2017</w:t>
      </w:r>
      <w:r w:rsidR="007A3E2A" w:rsidRPr="0060120C">
        <w:rPr>
          <w:rFonts w:ascii="Arial" w:hAnsi="Arial" w:cs="Arial"/>
          <w:sz w:val="22"/>
          <w:szCs w:val="22"/>
          <w:lang w:val="en-US"/>
        </w:rPr>
        <w:t>,</w:t>
      </w:r>
      <w:r w:rsidRPr="0060120C">
        <w:rPr>
          <w:rFonts w:ascii="Arial" w:hAnsi="Arial" w:cs="Arial"/>
          <w:sz w:val="22"/>
          <w:szCs w:val="22"/>
          <w:lang w:val="en-US"/>
        </w:rPr>
        <w:t xml:space="preserve"> </w:t>
      </w:r>
      <w:r w:rsidR="004B471C" w:rsidRPr="0060120C">
        <w:rPr>
          <w:rFonts w:ascii="Arial" w:hAnsi="Arial" w:cs="Arial"/>
          <w:sz w:val="22"/>
          <w:szCs w:val="22"/>
          <w:lang w:val="en-US"/>
        </w:rPr>
        <w:t>and</w:t>
      </w:r>
      <w:r w:rsidRPr="0060120C">
        <w:rPr>
          <w:rFonts w:ascii="Arial" w:hAnsi="Arial" w:cs="Arial"/>
          <w:sz w:val="22"/>
          <w:szCs w:val="22"/>
          <w:lang w:val="en-US"/>
        </w:rPr>
        <w:t xml:space="preserve"> interviews with 16 program graduates. </w:t>
      </w:r>
      <w:r w:rsidR="00FB6BB6" w:rsidRPr="0060120C">
        <w:rPr>
          <w:rFonts w:ascii="Arial" w:hAnsi="Arial" w:cs="Arial"/>
          <w:sz w:val="22"/>
          <w:szCs w:val="22"/>
          <w:lang w:val="en-US"/>
        </w:rPr>
        <w:t>C</w:t>
      </w:r>
      <w:r w:rsidRPr="0060120C">
        <w:rPr>
          <w:rFonts w:ascii="Arial" w:hAnsi="Arial" w:cs="Arial"/>
          <w:sz w:val="22"/>
          <w:szCs w:val="22"/>
          <w:lang w:val="en-US"/>
        </w:rPr>
        <w:t xml:space="preserve">ollected in 2018 as part of a program review, </w:t>
      </w:r>
      <w:r w:rsidRPr="0060120C">
        <w:rPr>
          <w:rFonts w:ascii="Arial" w:hAnsi="Arial" w:cs="Arial"/>
          <w:sz w:val="22"/>
          <w:szCs w:val="22"/>
          <w:lang w:val="en-GB"/>
        </w:rPr>
        <w:t>the data is enough (76 students, in total) to draw some conclusions about the students the program tends to attract. This information is supplemented with interviews are with students who completed the program and obtained degrees, meaning that the information provided is representative of students who succeeded within the given constraints and demands of the program, rather than the entire DLIS student population.</w:t>
      </w:r>
    </w:p>
    <w:p w14:paraId="6817FE17" w14:textId="1FF5E3D4" w:rsidR="007E5B2F" w:rsidRPr="0060120C" w:rsidRDefault="000610BD" w:rsidP="00517A3F">
      <w:pPr>
        <w:spacing w:line="360" w:lineRule="auto"/>
        <w:rPr>
          <w:rFonts w:ascii="Arial" w:hAnsi="Arial" w:cs="Arial"/>
          <w:b/>
          <w:sz w:val="22"/>
          <w:szCs w:val="22"/>
          <w:lang w:val="en-US"/>
        </w:rPr>
      </w:pPr>
      <w:r w:rsidRPr="0060120C">
        <w:rPr>
          <w:rFonts w:ascii="Arial" w:hAnsi="Arial" w:cs="Arial"/>
          <w:b/>
          <w:sz w:val="22"/>
          <w:szCs w:val="22"/>
          <w:lang w:val="en-US"/>
        </w:rPr>
        <w:t>Research Results</w:t>
      </w:r>
    </w:p>
    <w:p w14:paraId="39B3923D" w14:textId="7A54D357" w:rsidR="004B2B8A" w:rsidRPr="0060120C" w:rsidRDefault="00CE60F0" w:rsidP="001C2C9C">
      <w:pPr>
        <w:spacing w:line="360" w:lineRule="auto"/>
        <w:ind w:firstLine="708"/>
        <w:rPr>
          <w:rFonts w:ascii="Arial" w:hAnsi="Arial" w:cs="Arial"/>
          <w:sz w:val="22"/>
          <w:szCs w:val="22"/>
          <w:lang w:val="en-GB"/>
        </w:rPr>
      </w:pPr>
      <w:r w:rsidRPr="0060120C">
        <w:rPr>
          <w:rFonts w:ascii="Arial" w:hAnsi="Arial" w:cs="Arial"/>
          <w:sz w:val="22"/>
          <w:szCs w:val="22"/>
          <w:lang w:val="en-US"/>
        </w:rPr>
        <w:t xml:space="preserve">The </w:t>
      </w:r>
      <w:r w:rsidR="00006203">
        <w:rPr>
          <w:rFonts w:ascii="Arial" w:hAnsi="Arial" w:cs="Arial"/>
          <w:sz w:val="22"/>
          <w:szCs w:val="22"/>
          <w:lang w:val="en-US"/>
        </w:rPr>
        <w:t>DLIS</w:t>
      </w:r>
      <w:r w:rsidRPr="0060120C">
        <w:rPr>
          <w:rFonts w:ascii="Arial" w:hAnsi="Arial" w:cs="Arial"/>
          <w:sz w:val="22"/>
          <w:szCs w:val="22"/>
          <w:lang w:val="en-US"/>
        </w:rPr>
        <w:t xml:space="preserve"> </w:t>
      </w:r>
      <w:r w:rsidR="00F33FA6">
        <w:rPr>
          <w:rFonts w:ascii="Arial" w:hAnsi="Arial" w:cs="Arial"/>
          <w:sz w:val="22"/>
          <w:szCs w:val="22"/>
          <w:lang w:val="en-US"/>
        </w:rPr>
        <w:t>program</w:t>
      </w:r>
      <w:r w:rsidRPr="0060120C">
        <w:rPr>
          <w:rFonts w:ascii="Arial" w:hAnsi="Arial" w:cs="Arial"/>
          <w:sz w:val="22"/>
          <w:szCs w:val="22"/>
          <w:lang w:val="en-US"/>
        </w:rPr>
        <w:t xml:space="preserve"> at the University of </w:t>
      </w:r>
      <w:proofErr w:type="spellStart"/>
      <w:r w:rsidRPr="0060120C">
        <w:rPr>
          <w:rFonts w:ascii="Arial" w:hAnsi="Arial" w:cs="Arial"/>
          <w:sz w:val="22"/>
          <w:szCs w:val="22"/>
          <w:lang w:val="en-US"/>
        </w:rPr>
        <w:t>Borås</w:t>
      </w:r>
      <w:proofErr w:type="spellEnd"/>
      <w:r w:rsidRPr="0060120C">
        <w:rPr>
          <w:rFonts w:ascii="Arial" w:hAnsi="Arial" w:cs="Arial"/>
          <w:sz w:val="22"/>
          <w:szCs w:val="22"/>
          <w:lang w:val="en-US"/>
        </w:rPr>
        <w:t xml:space="preserve"> was initially designed to appeal to an international audience of working librarians who wanted to develop their skills in digital librarianship. The program has gone through a number of changes since its start in 2008, including a transition from halftime pacing to fulltime studies during a two-year program and the 2010 shift to fees imposed on students from outside the EU. </w:t>
      </w:r>
      <w:r w:rsidR="004B2B8A" w:rsidRPr="0060120C">
        <w:rPr>
          <w:rFonts w:ascii="Arial" w:hAnsi="Arial" w:cs="Arial"/>
          <w:sz w:val="22"/>
          <w:szCs w:val="22"/>
          <w:lang w:val="en-GB"/>
        </w:rPr>
        <w:t xml:space="preserve">There were approximately 50 teachers involved in the </w:t>
      </w:r>
      <w:r w:rsidR="00F33FA6">
        <w:rPr>
          <w:rFonts w:ascii="Arial" w:hAnsi="Arial" w:cs="Arial"/>
          <w:sz w:val="22"/>
          <w:szCs w:val="22"/>
          <w:lang w:val="en-GB"/>
        </w:rPr>
        <w:t>program</w:t>
      </w:r>
      <w:r w:rsidR="004B2B8A" w:rsidRPr="0060120C">
        <w:rPr>
          <w:rFonts w:ascii="Arial" w:hAnsi="Arial" w:cs="Arial"/>
          <w:sz w:val="22"/>
          <w:szCs w:val="22"/>
          <w:lang w:val="en-GB"/>
        </w:rPr>
        <w:t xml:space="preserve"> during the past ten years, 20 of whom </w:t>
      </w:r>
      <w:r w:rsidR="00CC04DF">
        <w:rPr>
          <w:rFonts w:ascii="Arial" w:hAnsi="Arial" w:cs="Arial"/>
          <w:sz w:val="22"/>
          <w:szCs w:val="22"/>
          <w:lang w:val="en-GB"/>
        </w:rPr>
        <w:t>function as</w:t>
      </w:r>
      <w:r w:rsidR="004B2B8A" w:rsidRPr="0060120C">
        <w:rPr>
          <w:rFonts w:ascii="Arial" w:hAnsi="Arial" w:cs="Arial"/>
          <w:sz w:val="22"/>
          <w:szCs w:val="22"/>
          <w:lang w:val="en-GB"/>
        </w:rPr>
        <w:t xml:space="preserve"> the core group.</w:t>
      </w:r>
      <w:r w:rsidR="00FD0D92" w:rsidRPr="0060120C">
        <w:rPr>
          <w:rFonts w:ascii="Arial" w:hAnsi="Arial" w:cs="Arial"/>
          <w:sz w:val="22"/>
          <w:szCs w:val="22"/>
          <w:lang w:val="en-GB"/>
        </w:rPr>
        <w:t xml:space="preserve"> </w:t>
      </w:r>
      <w:r w:rsidR="00D45592" w:rsidRPr="0060120C">
        <w:rPr>
          <w:rFonts w:ascii="Arial" w:hAnsi="Arial" w:cs="Arial"/>
          <w:sz w:val="22"/>
          <w:szCs w:val="22"/>
          <w:lang w:val="en-GB"/>
        </w:rPr>
        <w:t>The size of the s</w:t>
      </w:r>
      <w:r w:rsidR="00FD0D92" w:rsidRPr="0060120C">
        <w:rPr>
          <w:rFonts w:ascii="Arial" w:hAnsi="Arial" w:cs="Arial"/>
          <w:sz w:val="22"/>
          <w:szCs w:val="22"/>
          <w:lang w:val="en-GB"/>
        </w:rPr>
        <w:t>tudent cohorts ha</w:t>
      </w:r>
      <w:r w:rsidR="00D45592" w:rsidRPr="0060120C">
        <w:rPr>
          <w:rFonts w:ascii="Arial" w:hAnsi="Arial" w:cs="Arial"/>
          <w:sz w:val="22"/>
          <w:szCs w:val="22"/>
          <w:lang w:val="en-GB"/>
        </w:rPr>
        <w:t>s</w:t>
      </w:r>
      <w:r w:rsidR="00FD0D92" w:rsidRPr="0060120C">
        <w:rPr>
          <w:rFonts w:ascii="Arial" w:hAnsi="Arial" w:cs="Arial"/>
          <w:sz w:val="22"/>
          <w:szCs w:val="22"/>
          <w:lang w:val="en-GB"/>
        </w:rPr>
        <w:t xml:space="preserve"> landed between </w:t>
      </w:r>
      <w:r w:rsidR="00C01B7D" w:rsidRPr="0060120C">
        <w:rPr>
          <w:rFonts w:ascii="Arial" w:hAnsi="Arial" w:cs="Arial"/>
          <w:sz w:val="22"/>
          <w:szCs w:val="22"/>
          <w:lang w:val="en-GB"/>
        </w:rPr>
        <w:t>30-40</w:t>
      </w:r>
      <w:r w:rsidR="004B2B8A" w:rsidRPr="0060120C">
        <w:rPr>
          <w:rFonts w:ascii="Arial" w:hAnsi="Arial" w:cs="Arial"/>
          <w:sz w:val="22"/>
          <w:szCs w:val="22"/>
          <w:lang w:val="en-GB"/>
        </w:rPr>
        <w:t xml:space="preserve">. </w:t>
      </w:r>
      <w:r w:rsidR="00D45592" w:rsidRPr="0060120C">
        <w:rPr>
          <w:rFonts w:ascii="Arial" w:hAnsi="Arial" w:cs="Arial"/>
          <w:sz w:val="22"/>
          <w:szCs w:val="22"/>
          <w:lang w:val="en-GB"/>
        </w:rPr>
        <w:t xml:space="preserve">The main </w:t>
      </w:r>
      <w:r w:rsidR="00CC04DF">
        <w:rPr>
          <w:rFonts w:ascii="Arial" w:hAnsi="Arial" w:cs="Arial"/>
          <w:sz w:val="22"/>
          <w:szCs w:val="22"/>
          <w:lang w:val="en-GB"/>
        </w:rPr>
        <w:t xml:space="preserve">education and communication </w:t>
      </w:r>
      <w:r w:rsidR="00D45592" w:rsidRPr="0060120C">
        <w:rPr>
          <w:rFonts w:ascii="Arial" w:hAnsi="Arial" w:cs="Arial"/>
          <w:sz w:val="22"/>
          <w:szCs w:val="22"/>
          <w:lang w:val="en-GB"/>
        </w:rPr>
        <w:t xml:space="preserve">tool </w:t>
      </w:r>
      <w:r w:rsidR="00CC04DF">
        <w:rPr>
          <w:rFonts w:ascii="Arial" w:hAnsi="Arial" w:cs="Arial"/>
          <w:sz w:val="22"/>
          <w:szCs w:val="22"/>
          <w:lang w:val="en-GB"/>
        </w:rPr>
        <w:t xml:space="preserve">throughout </w:t>
      </w:r>
      <w:proofErr w:type="gramStart"/>
      <w:r w:rsidR="00CC04DF">
        <w:rPr>
          <w:rFonts w:ascii="Arial" w:hAnsi="Arial" w:cs="Arial"/>
          <w:sz w:val="22"/>
          <w:szCs w:val="22"/>
          <w:lang w:val="en-GB"/>
        </w:rPr>
        <w:t>has</w:t>
      </w:r>
      <w:proofErr w:type="gramEnd"/>
      <w:r w:rsidR="00CC04DF">
        <w:rPr>
          <w:rFonts w:ascii="Arial" w:hAnsi="Arial" w:cs="Arial"/>
          <w:sz w:val="22"/>
          <w:szCs w:val="22"/>
          <w:lang w:val="en-GB"/>
        </w:rPr>
        <w:t xml:space="preserve"> been the</w:t>
      </w:r>
      <w:r w:rsidR="00D45592" w:rsidRPr="0060120C">
        <w:rPr>
          <w:rFonts w:ascii="Arial" w:hAnsi="Arial" w:cs="Arial"/>
          <w:sz w:val="22"/>
          <w:szCs w:val="22"/>
          <w:lang w:val="en-GB"/>
        </w:rPr>
        <w:t xml:space="preserve"> e-learning platform </w:t>
      </w:r>
      <w:proofErr w:type="spellStart"/>
      <w:r w:rsidR="00D45592" w:rsidRPr="0060120C">
        <w:rPr>
          <w:rFonts w:ascii="Arial" w:hAnsi="Arial" w:cs="Arial"/>
          <w:sz w:val="22"/>
          <w:szCs w:val="22"/>
          <w:lang w:val="en-GB"/>
        </w:rPr>
        <w:t>PingPong</w:t>
      </w:r>
      <w:proofErr w:type="spellEnd"/>
      <w:r w:rsidR="00D45592" w:rsidRPr="0060120C">
        <w:rPr>
          <w:rFonts w:ascii="Arial" w:hAnsi="Arial" w:cs="Arial"/>
          <w:sz w:val="22"/>
          <w:szCs w:val="22"/>
          <w:lang w:val="en-GB"/>
        </w:rPr>
        <w:t>.</w:t>
      </w:r>
    </w:p>
    <w:p w14:paraId="50B821E9" w14:textId="43B284C4" w:rsidR="007E5B2F" w:rsidRPr="0060120C" w:rsidRDefault="00A27667" w:rsidP="001C2C9C">
      <w:pPr>
        <w:spacing w:line="360" w:lineRule="auto"/>
        <w:ind w:firstLine="708"/>
        <w:rPr>
          <w:rFonts w:ascii="Arial" w:hAnsi="Arial" w:cs="Arial"/>
          <w:sz w:val="22"/>
          <w:szCs w:val="22"/>
          <w:lang w:val="en-GB"/>
        </w:rPr>
      </w:pPr>
      <w:r w:rsidRPr="0060120C">
        <w:rPr>
          <w:rFonts w:ascii="Arial" w:hAnsi="Arial" w:cs="Arial"/>
          <w:sz w:val="22"/>
          <w:szCs w:val="22"/>
          <w:lang w:val="en-US"/>
        </w:rPr>
        <w:t xml:space="preserve">The </w:t>
      </w:r>
      <w:r w:rsidR="00F33FA6">
        <w:rPr>
          <w:rFonts w:ascii="Arial" w:hAnsi="Arial" w:cs="Arial"/>
          <w:sz w:val="22"/>
          <w:szCs w:val="22"/>
          <w:lang w:val="en-US"/>
        </w:rPr>
        <w:t>program</w:t>
      </w:r>
      <w:r w:rsidRPr="0060120C">
        <w:rPr>
          <w:rFonts w:ascii="Arial" w:hAnsi="Arial" w:cs="Arial"/>
          <w:sz w:val="22"/>
          <w:szCs w:val="22"/>
          <w:lang w:val="en-US"/>
        </w:rPr>
        <w:t xml:space="preserve"> attracts </w:t>
      </w:r>
      <w:r w:rsidR="0099478B" w:rsidRPr="0060120C">
        <w:rPr>
          <w:rFonts w:ascii="Arial" w:hAnsi="Arial" w:cs="Arial"/>
          <w:sz w:val="22"/>
          <w:szCs w:val="22"/>
          <w:lang w:val="en-US"/>
        </w:rPr>
        <w:t xml:space="preserve">some </w:t>
      </w:r>
      <w:r w:rsidRPr="0060120C">
        <w:rPr>
          <w:rFonts w:ascii="Arial" w:hAnsi="Arial" w:cs="Arial"/>
          <w:sz w:val="22"/>
          <w:szCs w:val="22"/>
          <w:lang w:val="en-US"/>
        </w:rPr>
        <w:t xml:space="preserve">librarians looking to expand their competencies, but the majority of students arrive with higher degrees (from undergraduate to graduate degrees) in other subjects. </w:t>
      </w:r>
      <w:r w:rsidR="00CE60F0" w:rsidRPr="0060120C">
        <w:rPr>
          <w:rFonts w:ascii="Arial" w:hAnsi="Arial" w:cs="Arial"/>
          <w:sz w:val="22"/>
          <w:szCs w:val="22"/>
          <w:lang w:val="en-GB"/>
        </w:rPr>
        <w:t>Geographically, cohorts were biased heavily towards immigrants to Sweden</w:t>
      </w:r>
      <w:r w:rsidR="00D653D8" w:rsidRPr="0060120C">
        <w:rPr>
          <w:rFonts w:ascii="Arial" w:hAnsi="Arial" w:cs="Arial"/>
          <w:sz w:val="22"/>
          <w:szCs w:val="22"/>
          <w:lang w:val="en-GB"/>
        </w:rPr>
        <w:t xml:space="preserve"> who wanted </w:t>
      </w:r>
      <w:r w:rsidR="007B2C37" w:rsidRPr="0060120C">
        <w:rPr>
          <w:rFonts w:ascii="Arial" w:hAnsi="Arial" w:cs="Arial"/>
          <w:sz w:val="22"/>
          <w:szCs w:val="22"/>
          <w:lang w:val="en-GB"/>
        </w:rPr>
        <w:t>a</w:t>
      </w:r>
      <w:r w:rsidR="007B3628" w:rsidRPr="0060120C">
        <w:rPr>
          <w:rFonts w:ascii="Arial" w:hAnsi="Arial" w:cs="Arial"/>
          <w:sz w:val="22"/>
          <w:szCs w:val="22"/>
          <w:lang w:val="en-GB"/>
        </w:rPr>
        <w:t xml:space="preserve"> degree to obtain a job</w:t>
      </w:r>
      <w:r w:rsidR="00CE60F0" w:rsidRPr="0060120C">
        <w:rPr>
          <w:rFonts w:ascii="Arial" w:hAnsi="Arial" w:cs="Arial"/>
          <w:sz w:val="22"/>
          <w:szCs w:val="22"/>
          <w:lang w:val="en-GB"/>
        </w:rPr>
        <w:t xml:space="preserve">. Students </w:t>
      </w:r>
      <w:r w:rsidR="00AA2D9F" w:rsidRPr="0060120C">
        <w:rPr>
          <w:rFonts w:ascii="Arial" w:hAnsi="Arial" w:cs="Arial"/>
          <w:sz w:val="22"/>
          <w:szCs w:val="22"/>
          <w:lang w:val="en-GB"/>
        </w:rPr>
        <w:t xml:space="preserve">generally reviewed the program favourably, </w:t>
      </w:r>
      <w:r w:rsidR="003144C0" w:rsidRPr="0060120C">
        <w:rPr>
          <w:rFonts w:ascii="Arial" w:hAnsi="Arial" w:cs="Arial"/>
          <w:sz w:val="22"/>
          <w:szCs w:val="22"/>
          <w:lang w:val="en-GB"/>
        </w:rPr>
        <w:t xml:space="preserve">noting that it gave them a good overview of the topic “digital libraries” that went beyond their initial expectations. </w:t>
      </w:r>
      <w:r w:rsidR="00AB700A" w:rsidRPr="0060120C">
        <w:rPr>
          <w:rFonts w:ascii="Arial" w:hAnsi="Arial" w:cs="Arial"/>
          <w:sz w:val="22"/>
          <w:szCs w:val="22"/>
          <w:lang w:val="en-GB"/>
        </w:rPr>
        <w:t>They</w:t>
      </w:r>
      <w:r w:rsidR="003144C0" w:rsidRPr="0060120C">
        <w:rPr>
          <w:rFonts w:ascii="Arial" w:hAnsi="Arial" w:cs="Arial"/>
          <w:sz w:val="22"/>
          <w:szCs w:val="22"/>
          <w:lang w:val="en-GB"/>
        </w:rPr>
        <w:t xml:space="preserve"> also </w:t>
      </w:r>
      <w:r w:rsidR="00CE60F0" w:rsidRPr="0060120C">
        <w:rPr>
          <w:rFonts w:ascii="Arial" w:hAnsi="Arial" w:cs="Arial"/>
          <w:sz w:val="22"/>
          <w:szCs w:val="22"/>
          <w:lang w:val="en-GB"/>
        </w:rPr>
        <w:t xml:space="preserve">reported </w:t>
      </w:r>
      <w:r w:rsidR="00CE5432" w:rsidRPr="0060120C">
        <w:rPr>
          <w:rFonts w:ascii="Arial" w:hAnsi="Arial" w:cs="Arial"/>
          <w:sz w:val="22"/>
          <w:szCs w:val="22"/>
          <w:lang w:val="en-GB"/>
        </w:rPr>
        <w:t>some</w:t>
      </w:r>
      <w:r w:rsidR="00CE60F0" w:rsidRPr="0060120C">
        <w:rPr>
          <w:rFonts w:ascii="Arial" w:hAnsi="Arial" w:cs="Arial"/>
          <w:sz w:val="22"/>
          <w:szCs w:val="22"/>
          <w:lang w:val="en-GB"/>
        </w:rPr>
        <w:t xml:space="preserve"> problems </w:t>
      </w:r>
      <w:r w:rsidR="00CE5432" w:rsidRPr="0060120C">
        <w:rPr>
          <w:rFonts w:ascii="Arial" w:hAnsi="Arial" w:cs="Arial"/>
          <w:sz w:val="22"/>
          <w:szCs w:val="22"/>
          <w:lang w:val="en-GB"/>
        </w:rPr>
        <w:t>with</w:t>
      </w:r>
      <w:r w:rsidR="00CE60F0" w:rsidRPr="0060120C">
        <w:rPr>
          <w:rFonts w:ascii="Arial" w:hAnsi="Arial" w:cs="Arial"/>
          <w:sz w:val="22"/>
          <w:szCs w:val="22"/>
          <w:lang w:val="en-GB"/>
        </w:rPr>
        <w:t xml:space="preserve"> combining work, study, and home life</w:t>
      </w:r>
      <w:r w:rsidR="003144C0" w:rsidRPr="0060120C">
        <w:rPr>
          <w:rFonts w:ascii="Arial" w:hAnsi="Arial" w:cs="Arial"/>
          <w:sz w:val="22"/>
          <w:szCs w:val="22"/>
          <w:lang w:val="en-GB"/>
        </w:rPr>
        <w:t xml:space="preserve"> – a key reason for enrolling in distance education</w:t>
      </w:r>
      <w:r w:rsidR="00CE60F0" w:rsidRPr="0060120C">
        <w:rPr>
          <w:rFonts w:ascii="Arial" w:hAnsi="Arial" w:cs="Arial"/>
          <w:sz w:val="22"/>
          <w:szCs w:val="22"/>
          <w:lang w:val="en-GB"/>
        </w:rPr>
        <w:t>.</w:t>
      </w:r>
      <w:r w:rsidR="00CE5432" w:rsidRPr="0060120C">
        <w:rPr>
          <w:rFonts w:ascii="Arial" w:hAnsi="Arial" w:cs="Arial"/>
          <w:sz w:val="22"/>
          <w:szCs w:val="22"/>
          <w:lang w:val="en-GB"/>
        </w:rPr>
        <w:t xml:space="preserve"> </w:t>
      </w:r>
      <w:r w:rsidR="008C546F" w:rsidRPr="0060120C">
        <w:rPr>
          <w:rFonts w:ascii="Arial" w:hAnsi="Arial" w:cs="Arial"/>
          <w:sz w:val="22"/>
          <w:szCs w:val="22"/>
          <w:lang w:val="en-GB"/>
        </w:rPr>
        <w:t>S</w:t>
      </w:r>
      <w:r w:rsidR="00CE60F0" w:rsidRPr="0060120C">
        <w:rPr>
          <w:rFonts w:ascii="Arial" w:hAnsi="Arial" w:cs="Arial"/>
          <w:sz w:val="22"/>
          <w:szCs w:val="22"/>
          <w:lang w:val="en-GB"/>
        </w:rPr>
        <w:t>tudents tend</w:t>
      </w:r>
      <w:r w:rsidR="00BA3918" w:rsidRPr="0060120C">
        <w:rPr>
          <w:rFonts w:ascii="Arial" w:hAnsi="Arial" w:cs="Arial"/>
          <w:sz w:val="22"/>
          <w:szCs w:val="22"/>
          <w:lang w:val="en-GB"/>
        </w:rPr>
        <w:t>ed</w:t>
      </w:r>
      <w:r w:rsidR="00CE60F0" w:rsidRPr="0060120C">
        <w:rPr>
          <w:rFonts w:ascii="Arial" w:hAnsi="Arial" w:cs="Arial"/>
          <w:sz w:val="22"/>
          <w:szCs w:val="22"/>
          <w:lang w:val="en-GB"/>
        </w:rPr>
        <w:t xml:space="preserve"> to be </w:t>
      </w:r>
      <w:r w:rsidR="0013672A" w:rsidRPr="0060120C">
        <w:rPr>
          <w:rFonts w:ascii="Arial" w:hAnsi="Arial" w:cs="Arial"/>
          <w:sz w:val="22"/>
          <w:szCs w:val="22"/>
          <w:lang w:val="en-GB"/>
        </w:rPr>
        <w:t>un</w:t>
      </w:r>
      <w:r w:rsidR="00CE60F0" w:rsidRPr="0060120C">
        <w:rPr>
          <w:rFonts w:ascii="Arial" w:hAnsi="Arial" w:cs="Arial"/>
          <w:sz w:val="22"/>
          <w:szCs w:val="22"/>
          <w:lang w:val="en-GB"/>
        </w:rPr>
        <w:t>familiar with Swedish university systems</w:t>
      </w:r>
      <w:r w:rsidR="001573F4" w:rsidRPr="0060120C">
        <w:rPr>
          <w:rFonts w:ascii="Arial" w:hAnsi="Arial" w:cs="Arial"/>
          <w:sz w:val="22"/>
          <w:szCs w:val="22"/>
          <w:lang w:val="en-GB"/>
        </w:rPr>
        <w:t xml:space="preserve">, </w:t>
      </w:r>
      <w:r w:rsidR="00000440" w:rsidRPr="0060120C">
        <w:rPr>
          <w:rFonts w:ascii="Arial" w:hAnsi="Arial" w:cs="Arial"/>
          <w:sz w:val="22"/>
          <w:szCs w:val="22"/>
          <w:lang w:val="en-GB"/>
        </w:rPr>
        <w:t xml:space="preserve">be they </w:t>
      </w:r>
      <w:r w:rsidR="001573F4" w:rsidRPr="0060120C">
        <w:rPr>
          <w:rFonts w:ascii="Arial" w:hAnsi="Arial" w:cs="Arial"/>
          <w:sz w:val="22"/>
          <w:szCs w:val="22"/>
          <w:lang w:val="en-GB"/>
        </w:rPr>
        <w:t xml:space="preserve">digital, administrative, </w:t>
      </w:r>
      <w:r w:rsidR="00E24DD4" w:rsidRPr="0060120C">
        <w:rPr>
          <w:rFonts w:ascii="Arial" w:hAnsi="Arial" w:cs="Arial"/>
          <w:sz w:val="22"/>
          <w:szCs w:val="22"/>
          <w:lang w:val="en-GB"/>
        </w:rPr>
        <w:t>or</w:t>
      </w:r>
      <w:r w:rsidR="001573F4" w:rsidRPr="0060120C">
        <w:rPr>
          <w:rFonts w:ascii="Arial" w:hAnsi="Arial" w:cs="Arial"/>
          <w:sz w:val="22"/>
          <w:szCs w:val="22"/>
          <w:lang w:val="en-GB"/>
        </w:rPr>
        <w:t xml:space="preserve"> cultural, requiring </w:t>
      </w:r>
      <w:r w:rsidR="00043088" w:rsidRPr="0060120C">
        <w:rPr>
          <w:rFonts w:ascii="Arial" w:hAnsi="Arial" w:cs="Arial"/>
          <w:sz w:val="22"/>
          <w:szCs w:val="22"/>
          <w:lang w:val="en-GB"/>
        </w:rPr>
        <w:t>research</w:t>
      </w:r>
      <w:r w:rsidR="00CE60F0" w:rsidRPr="0060120C">
        <w:rPr>
          <w:rFonts w:ascii="Arial" w:hAnsi="Arial" w:cs="Arial"/>
          <w:sz w:val="22"/>
          <w:szCs w:val="22"/>
          <w:lang w:val="en-GB"/>
        </w:rPr>
        <w:t>.</w:t>
      </w:r>
      <w:r w:rsidR="00557FED" w:rsidRPr="0060120C">
        <w:rPr>
          <w:rFonts w:ascii="Arial" w:hAnsi="Arial" w:cs="Arial"/>
          <w:sz w:val="22"/>
          <w:szCs w:val="22"/>
          <w:lang w:val="en-GB"/>
        </w:rPr>
        <w:t xml:space="preserve"> Digital tools inside and outside the online classroom were seen as a way o</w:t>
      </w:r>
      <w:r w:rsidR="003A7A9E" w:rsidRPr="0060120C">
        <w:rPr>
          <w:rFonts w:ascii="Arial" w:hAnsi="Arial" w:cs="Arial"/>
          <w:sz w:val="22"/>
          <w:szCs w:val="22"/>
          <w:lang w:val="en-GB"/>
        </w:rPr>
        <w:t xml:space="preserve">f </w:t>
      </w:r>
      <w:r w:rsidR="00AF1038" w:rsidRPr="0060120C">
        <w:rPr>
          <w:rFonts w:ascii="Arial" w:hAnsi="Arial" w:cs="Arial"/>
          <w:sz w:val="22"/>
          <w:szCs w:val="22"/>
          <w:lang w:val="en-GB"/>
        </w:rPr>
        <w:t>mitigating these problems</w:t>
      </w:r>
      <w:r w:rsidR="00AA484C" w:rsidRPr="0060120C">
        <w:rPr>
          <w:rFonts w:ascii="Arial" w:hAnsi="Arial" w:cs="Arial"/>
          <w:sz w:val="22"/>
          <w:szCs w:val="22"/>
          <w:lang w:val="en-GB"/>
        </w:rPr>
        <w:t xml:space="preserve"> by increasing communication between students and teachers, and within student cohorts</w:t>
      </w:r>
      <w:r w:rsidR="00E10003" w:rsidRPr="0060120C">
        <w:rPr>
          <w:rFonts w:ascii="Arial" w:hAnsi="Arial" w:cs="Arial"/>
          <w:sz w:val="22"/>
          <w:szCs w:val="22"/>
          <w:lang w:val="en-GB"/>
        </w:rPr>
        <w:t xml:space="preserve">. </w:t>
      </w:r>
      <w:r w:rsidR="00542686" w:rsidRPr="0060120C">
        <w:rPr>
          <w:rFonts w:ascii="Arial" w:hAnsi="Arial" w:cs="Arial"/>
          <w:sz w:val="22"/>
          <w:szCs w:val="22"/>
          <w:lang w:val="en-GB"/>
        </w:rPr>
        <w:t>These tools</w:t>
      </w:r>
      <w:r w:rsidR="00ED4F87" w:rsidRPr="0060120C">
        <w:rPr>
          <w:rFonts w:ascii="Arial" w:hAnsi="Arial" w:cs="Arial"/>
          <w:sz w:val="22"/>
          <w:szCs w:val="22"/>
          <w:lang w:val="en-GB"/>
        </w:rPr>
        <w:t>, while time-consuming,</w:t>
      </w:r>
      <w:r w:rsidR="00CE60F0" w:rsidRPr="0060120C">
        <w:rPr>
          <w:rFonts w:ascii="Arial" w:hAnsi="Arial" w:cs="Arial"/>
          <w:sz w:val="22"/>
          <w:szCs w:val="22"/>
          <w:lang w:val="en-GB"/>
        </w:rPr>
        <w:t xml:space="preserve"> </w:t>
      </w:r>
      <w:r w:rsidR="00542686" w:rsidRPr="0060120C">
        <w:rPr>
          <w:rFonts w:ascii="Arial" w:hAnsi="Arial" w:cs="Arial"/>
          <w:sz w:val="22"/>
          <w:szCs w:val="22"/>
          <w:lang w:val="en-GB"/>
        </w:rPr>
        <w:t>facilitated</w:t>
      </w:r>
      <w:r w:rsidR="00CE60F0" w:rsidRPr="0060120C">
        <w:rPr>
          <w:rFonts w:ascii="Arial" w:hAnsi="Arial" w:cs="Arial"/>
          <w:sz w:val="22"/>
          <w:szCs w:val="22"/>
          <w:lang w:val="en-GB"/>
        </w:rPr>
        <w:t xml:space="preserve"> a blurring of lines between personal communications about family and friends or travel, concerns about work prospects, and educational concerns and assignments</w:t>
      </w:r>
      <w:r w:rsidR="00ED4F87" w:rsidRPr="0060120C">
        <w:rPr>
          <w:rFonts w:ascii="Arial" w:hAnsi="Arial" w:cs="Arial"/>
          <w:sz w:val="22"/>
          <w:szCs w:val="22"/>
          <w:lang w:val="en-GB"/>
        </w:rPr>
        <w:t>.</w:t>
      </w:r>
      <w:r w:rsidR="00D76F18" w:rsidRPr="0060120C">
        <w:rPr>
          <w:rFonts w:ascii="Arial" w:hAnsi="Arial" w:cs="Arial"/>
          <w:sz w:val="22"/>
          <w:szCs w:val="22"/>
          <w:lang w:val="en-GB"/>
        </w:rPr>
        <w:t xml:space="preserve"> Many students credit </w:t>
      </w:r>
      <w:r w:rsidR="008C546F" w:rsidRPr="0060120C">
        <w:rPr>
          <w:rFonts w:ascii="Arial" w:hAnsi="Arial" w:cs="Arial"/>
          <w:sz w:val="22"/>
          <w:szCs w:val="22"/>
          <w:lang w:val="en-GB"/>
        </w:rPr>
        <w:t xml:space="preserve">their success in the program to the support they had from </w:t>
      </w:r>
      <w:r w:rsidR="00D76F18" w:rsidRPr="0060120C">
        <w:rPr>
          <w:rFonts w:ascii="Arial" w:hAnsi="Arial" w:cs="Arial"/>
          <w:sz w:val="22"/>
          <w:szCs w:val="22"/>
          <w:lang w:val="en-GB"/>
        </w:rPr>
        <w:t>this external communication</w:t>
      </w:r>
      <w:r w:rsidR="008C546F" w:rsidRPr="0060120C">
        <w:rPr>
          <w:rFonts w:ascii="Arial" w:hAnsi="Arial" w:cs="Arial"/>
          <w:sz w:val="22"/>
          <w:szCs w:val="22"/>
          <w:lang w:val="en-GB"/>
        </w:rPr>
        <w:t>.</w:t>
      </w:r>
    </w:p>
    <w:p w14:paraId="70E165A1" w14:textId="32603071" w:rsidR="00301511" w:rsidRPr="0060120C" w:rsidRDefault="00301511" w:rsidP="001C2C9C">
      <w:pPr>
        <w:spacing w:line="360" w:lineRule="auto"/>
        <w:ind w:firstLine="708"/>
        <w:rPr>
          <w:rFonts w:ascii="Arial" w:hAnsi="Arial" w:cs="Arial"/>
          <w:sz w:val="22"/>
          <w:szCs w:val="22"/>
          <w:lang w:val="en-GB"/>
        </w:rPr>
      </w:pPr>
      <w:r w:rsidRPr="0060120C">
        <w:rPr>
          <w:rFonts w:ascii="Arial" w:hAnsi="Arial" w:cs="Arial"/>
          <w:sz w:val="22"/>
          <w:szCs w:val="22"/>
          <w:lang w:val="en-US"/>
        </w:rPr>
        <w:t xml:space="preserve">According to the teachers in the </w:t>
      </w:r>
      <w:r w:rsidR="00F33FA6">
        <w:rPr>
          <w:rFonts w:ascii="Arial" w:hAnsi="Arial" w:cs="Arial"/>
          <w:sz w:val="22"/>
          <w:szCs w:val="22"/>
          <w:lang w:val="en-US"/>
        </w:rPr>
        <w:t>program</w:t>
      </w:r>
      <w:r w:rsidR="00D23148">
        <w:rPr>
          <w:rFonts w:ascii="Arial" w:hAnsi="Arial" w:cs="Arial"/>
          <w:sz w:val="22"/>
          <w:szCs w:val="22"/>
          <w:lang w:val="en-US"/>
        </w:rPr>
        <w:t>,</w:t>
      </w:r>
      <w:r w:rsidRPr="0060120C">
        <w:rPr>
          <w:rFonts w:ascii="Arial" w:hAnsi="Arial" w:cs="Arial"/>
          <w:sz w:val="22"/>
          <w:szCs w:val="22"/>
          <w:lang w:val="en-US"/>
        </w:rPr>
        <w:t xml:space="preserve"> cohesion within the cohort is helped by synchronous and asynchronous </w:t>
      </w:r>
      <w:r w:rsidR="00D23148" w:rsidRPr="0060120C">
        <w:rPr>
          <w:rFonts w:ascii="Arial" w:hAnsi="Arial" w:cs="Arial"/>
          <w:sz w:val="22"/>
          <w:szCs w:val="22"/>
          <w:lang w:val="en-US"/>
        </w:rPr>
        <w:t xml:space="preserve">online </w:t>
      </w:r>
      <w:r w:rsidRPr="0060120C">
        <w:rPr>
          <w:rFonts w:ascii="Arial" w:hAnsi="Arial" w:cs="Arial"/>
          <w:sz w:val="22"/>
          <w:szCs w:val="22"/>
          <w:lang w:val="en-US"/>
        </w:rPr>
        <w:t xml:space="preserve">meetings </w:t>
      </w:r>
      <w:r w:rsidR="00D23148">
        <w:rPr>
          <w:rFonts w:ascii="Arial" w:hAnsi="Arial" w:cs="Arial"/>
          <w:sz w:val="22"/>
          <w:szCs w:val="22"/>
          <w:lang w:val="en-US"/>
        </w:rPr>
        <w:t>in tandem with</w:t>
      </w:r>
      <w:r w:rsidRPr="0060120C">
        <w:rPr>
          <w:rFonts w:ascii="Arial" w:hAnsi="Arial" w:cs="Arial"/>
          <w:sz w:val="22"/>
          <w:szCs w:val="22"/>
          <w:lang w:val="en-US"/>
        </w:rPr>
        <w:t xml:space="preserve"> </w:t>
      </w:r>
      <w:r w:rsidR="00D23148">
        <w:rPr>
          <w:rFonts w:ascii="Arial" w:hAnsi="Arial" w:cs="Arial"/>
          <w:sz w:val="22"/>
          <w:szCs w:val="22"/>
          <w:lang w:val="en-US"/>
        </w:rPr>
        <w:t>in-person</w:t>
      </w:r>
      <w:r w:rsidRPr="0060120C">
        <w:rPr>
          <w:rFonts w:ascii="Arial" w:hAnsi="Arial" w:cs="Arial"/>
          <w:sz w:val="22"/>
          <w:szCs w:val="22"/>
          <w:lang w:val="en-US"/>
        </w:rPr>
        <w:t xml:space="preserve"> residential weeks in </w:t>
      </w:r>
      <w:proofErr w:type="spellStart"/>
      <w:r w:rsidRPr="0060120C">
        <w:rPr>
          <w:rFonts w:ascii="Arial" w:hAnsi="Arial" w:cs="Arial"/>
          <w:sz w:val="22"/>
          <w:szCs w:val="22"/>
          <w:lang w:val="en-US"/>
        </w:rPr>
        <w:lastRenderedPageBreak/>
        <w:t>Borås</w:t>
      </w:r>
      <w:proofErr w:type="spellEnd"/>
      <w:r w:rsidRPr="0060120C">
        <w:rPr>
          <w:rFonts w:ascii="Arial" w:hAnsi="Arial" w:cs="Arial"/>
          <w:sz w:val="22"/>
          <w:szCs w:val="22"/>
          <w:lang w:val="en-US"/>
        </w:rPr>
        <w:t xml:space="preserve">. The problem with both types of meetings is that </w:t>
      </w:r>
      <w:r w:rsidR="00E11F6A" w:rsidRPr="0060120C">
        <w:rPr>
          <w:rFonts w:ascii="Arial" w:hAnsi="Arial" w:cs="Arial"/>
          <w:sz w:val="22"/>
          <w:szCs w:val="22"/>
          <w:lang w:val="en-US"/>
        </w:rPr>
        <w:t>about 40</w:t>
      </w:r>
      <w:r w:rsidR="000D1049">
        <w:rPr>
          <w:rFonts w:ascii="Arial" w:hAnsi="Arial" w:cs="Arial"/>
          <w:sz w:val="22"/>
          <w:szCs w:val="22"/>
          <w:lang w:val="en-US"/>
        </w:rPr>
        <w:t xml:space="preserve"> percent</w:t>
      </w:r>
      <w:r w:rsidR="00E11F6A" w:rsidRPr="0060120C">
        <w:rPr>
          <w:rFonts w:ascii="Arial" w:hAnsi="Arial" w:cs="Arial"/>
          <w:sz w:val="22"/>
          <w:szCs w:val="22"/>
          <w:lang w:val="en-US"/>
        </w:rPr>
        <w:t xml:space="preserve"> of students do not attend them. Thus, </w:t>
      </w:r>
      <w:r w:rsidR="00E11F6A" w:rsidRPr="0060120C">
        <w:rPr>
          <w:rFonts w:ascii="Arial" w:hAnsi="Arial" w:cs="Arial"/>
          <w:sz w:val="22"/>
          <w:szCs w:val="22"/>
          <w:lang w:val="en-GB"/>
        </w:rPr>
        <w:t xml:space="preserve">students and teachers generally rely on </w:t>
      </w:r>
      <w:r w:rsidR="000D1049">
        <w:rPr>
          <w:rFonts w:ascii="Arial" w:hAnsi="Arial" w:cs="Arial"/>
          <w:sz w:val="22"/>
          <w:szCs w:val="22"/>
          <w:lang w:val="en-GB"/>
        </w:rPr>
        <w:t xml:space="preserve">communicating through and about </w:t>
      </w:r>
      <w:r w:rsidR="00E11F6A" w:rsidRPr="0060120C">
        <w:rPr>
          <w:rFonts w:ascii="Arial" w:hAnsi="Arial" w:cs="Arial"/>
          <w:sz w:val="22"/>
          <w:szCs w:val="22"/>
          <w:lang w:val="en-GB"/>
        </w:rPr>
        <w:t>t</w:t>
      </w:r>
      <w:r w:rsidR="000D1049">
        <w:rPr>
          <w:rFonts w:ascii="Arial" w:hAnsi="Arial" w:cs="Arial"/>
          <w:sz w:val="22"/>
          <w:szCs w:val="22"/>
          <w:lang w:val="en-GB"/>
        </w:rPr>
        <w:t xml:space="preserve">he assignments and course tasks, via the </w:t>
      </w:r>
      <w:proofErr w:type="spellStart"/>
      <w:r w:rsidR="000D1049">
        <w:rPr>
          <w:rFonts w:ascii="Arial" w:hAnsi="Arial" w:cs="Arial"/>
          <w:sz w:val="22"/>
          <w:szCs w:val="22"/>
          <w:lang w:val="en-GB"/>
        </w:rPr>
        <w:t>PingPong</w:t>
      </w:r>
      <w:proofErr w:type="spellEnd"/>
      <w:r w:rsidR="0090688E">
        <w:rPr>
          <w:rFonts w:ascii="Arial" w:hAnsi="Arial" w:cs="Arial"/>
          <w:sz w:val="22"/>
          <w:szCs w:val="22"/>
          <w:lang w:val="en-GB"/>
        </w:rPr>
        <w:t xml:space="preserve"> platform</w:t>
      </w:r>
      <w:r w:rsidR="00E11F6A" w:rsidRPr="0060120C">
        <w:rPr>
          <w:rFonts w:ascii="Arial" w:hAnsi="Arial" w:cs="Arial"/>
          <w:sz w:val="22"/>
          <w:szCs w:val="22"/>
          <w:lang w:val="en-GB"/>
        </w:rPr>
        <w:t xml:space="preserve">. This </w:t>
      </w:r>
      <w:r w:rsidR="000D1049">
        <w:rPr>
          <w:rFonts w:ascii="Arial" w:hAnsi="Arial" w:cs="Arial"/>
          <w:sz w:val="22"/>
          <w:szCs w:val="22"/>
          <w:lang w:val="en-GB"/>
        </w:rPr>
        <w:t>approach</w:t>
      </w:r>
      <w:r w:rsidR="00E11F6A" w:rsidRPr="0060120C">
        <w:rPr>
          <w:rFonts w:ascii="Arial" w:hAnsi="Arial" w:cs="Arial"/>
          <w:sz w:val="22"/>
          <w:szCs w:val="22"/>
          <w:lang w:val="en-GB"/>
        </w:rPr>
        <w:t xml:space="preserve"> is especially visible in reading-based courses like </w:t>
      </w:r>
      <w:r w:rsidR="00E11F6A" w:rsidRPr="0060120C">
        <w:rPr>
          <w:rFonts w:ascii="Arial" w:hAnsi="Arial" w:cs="Arial"/>
          <w:i/>
          <w:sz w:val="22"/>
          <w:szCs w:val="22"/>
          <w:lang w:val="en-GB"/>
        </w:rPr>
        <w:t xml:space="preserve">Research methods </w:t>
      </w:r>
      <w:r w:rsidR="00E11F6A" w:rsidRPr="0060120C">
        <w:rPr>
          <w:rFonts w:ascii="Arial" w:hAnsi="Arial" w:cs="Arial"/>
          <w:sz w:val="22"/>
          <w:szCs w:val="22"/>
          <w:lang w:val="en-GB"/>
        </w:rPr>
        <w:t>or courses</w:t>
      </w:r>
      <w:r w:rsidR="000D1049">
        <w:rPr>
          <w:rFonts w:ascii="Arial" w:hAnsi="Arial" w:cs="Arial"/>
          <w:sz w:val="22"/>
          <w:szCs w:val="22"/>
          <w:lang w:val="en-GB"/>
        </w:rPr>
        <w:t>,</w:t>
      </w:r>
      <w:r w:rsidR="00E11F6A" w:rsidRPr="0060120C">
        <w:rPr>
          <w:rFonts w:ascii="Arial" w:hAnsi="Arial" w:cs="Arial"/>
          <w:sz w:val="22"/>
          <w:szCs w:val="22"/>
          <w:lang w:val="en-GB"/>
        </w:rPr>
        <w:t xml:space="preserve"> </w:t>
      </w:r>
      <w:r w:rsidR="000D1049">
        <w:rPr>
          <w:rFonts w:ascii="Arial" w:hAnsi="Arial" w:cs="Arial"/>
          <w:sz w:val="22"/>
          <w:szCs w:val="22"/>
          <w:lang w:val="en-GB"/>
        </w:rPr>
        <w:t xml:space="preserve">or courses that function </w:t>
      </w:r>
      <w:r w:rsidR="00E11F6A" w:rsidRPr="0060120C">
        <w:rPr>
          <w:rFonts w:ascii="Arial" w:hAnsi="Arial" w:cs="Arial"/>
          <w:sz w:val="22"/>
          <w:szCs w:val="22"/>
          <w:lang w:val="en-GB"/>
        </w:rPr>
        <w:t>as broad introductions to very large topics</w:t>
      </w:r>
      <w:r w:rsidR="000D1049">
        <w:rPr>
          <w:rFonts w:ascii="Arial" w:hAnsi="Arial" w:cs="Arial"/>
          <w:sz w:val="22"/>
          <w:szCs w:val="22"/>
          <w:lang w:val="en-GB"/>
        </w:rPr>
        <w:t xml:space="preserve"> </w:t>
      </w:r>
      <w:r w:rsidR="00E11F6A" w:rsidRPr="0060120C">
        <w:rPr>
          <w:rFonts w:ascii="Arial" w:hAnsi="Arial" w:cs="Arial"/>
          <w:sz w:val="22"/>
          <w:szCs w:val="22"/>
          <w:lang w:val="en-GB"/>
        </w:rPr>
        <w:t xml:space="preserve">such as </w:t>
      </w:r>
      <w:r w:rsidR="00E11F6A" w:rsidRPr="0060120C">
        <w:rPr>
          <w:rFonts w:ascii="Arial" w:hAnsi="Arial" w:cs="Arial"/>
          <w:i/>
          <w:sz w:val="22"/>
          <w:szCs w:val="22"/>
          <w:lang w:val="en-GB"/>
        </w:rPr>
        <w:t>Digitising cultural heritage</w:t>
      </w:r>
      <w:r w:rsidR="00E11F6A" w:rsidRPr="0060120C">
        <w:rPr>
          <w:rFonts w:ascii="Arial" w:hAnsi="Arial" w:cs="Arial"/>
          <w:sz w:val="22"/>
          <w:szCs w:val="22"/>
          <w:lang w:val="en-GB"/>
        </w:rPr>
        <w:t xml:space="preserve"> or </w:t>
      </w:r>
      <w:r w:rsidR="00E11F6A" w:rsidRPr="0060120C">
        <w:rPr>
          <w:rFonts w:ascii="Arial" w:hAnsi="Arial" w:cs="Arial"/>
          <w:i/>
          <w:sz w:val="22"/>
          <w:szCs w:val="22"/>
          <w:lang w:val="en-GB"/>
        </w:rPr>
        <w:t>Digital library management</w:t>
      </w:r>
      <w:r w:rsidR="00E11F6A" w:rsidRPr="0060120C">
        <w:rPr>
          <w:rFonts w:ascii="Arial" w:hAnsi="Arial" w:cs="Arial"/>
          <w:sz w:val="22"/>
          <w:szCs w:val="22"/>
          <w:lang w:val="en-GB"/>
        </w:rPr>
        <w:t xml:space="preserve">. Increased interaction between students and teachers is viewed as especially important for the courses where skills with computer programs are central and the gaps in knowledge affect </w:t>
      </w:r>
      <w:r w:rsidR="000D1049">
        <w:rPr>
          <w:rFonts w:ascii="Arial" w:hAnsi="Arial" w:cs="Arial"/>
          <w:sz w:val="22"/>
          <w:szCs w:val="22"/>
          <w:lang w:val="en-GB"/>
        </w:rPr>
        <w:t xml:space="preserve">the </w:t>
      </w:r>
      <w:r w:rsidR="00E11F6A" w:rsidRPr="0060120C">
        <w:rPr>
          <w:rFonts w:ascii="Arial" w:hAnsi="Arial" w:cs="Arial"/>
          <w:sz w:val="22"/>
          <w:szCs w:val="22"/>
          <w:lang w:val="en-GB"/>
        </w:rPr>
        <w:t>comfort level of students</w:t>
      </w:r>
      <w:r w:rsidR="000D1049">
        <w:rPr>
          <w:rFonts w:ascii="Arial" w:hAnsi="Arial" w:cs="Arial"/>
          <w:sz w:val="22"/>
          <w:szCs w:val="22"/>
          <w:lang w:val="en-GB"/>
        </w:rPr>
        <w:t>, which in turn affects course and program completion rates</w:t>
      </w:r>
      <w:r w:rsidR="00E11F6A" w:rsidRPr="0060120C">
        <w:rPr>
          <w:rFonts w:ascii="Arial" w:hAnsi="Arial" w:cs="Arial"/>
          <w:sz w:val="22"/>
          <w:szCs w:val="22"/>
          <w:lang w:val="en-GB"/>
        </w:rPr>
        <w:t xml:space="preserve">. </w:t>
      </w:r>
    </w:p>
    <w:p w14:paraId="7109891C" w14:textId="6BD3610D" w:rsidR="00E11F6A" w:rsidRPr="0060120C" w:rsidRDefault="00E11F6A" w:rsidP="001C2C9C">
      <w:pPr>
        <w:spacing w:line="360" w:lineRule="auto"/>
        <w:ind w:firstLine="708"/>
        <w:rPr>
          <w:rFonts w:ascii="Arial" w:hAnsi="Arial" w:cs="Arial"/>
          <w:sz w:val="22"/>
          <w:szCs w:val="22"/>
          <w:lang w:val="en-US"/>
        </w:rPr>
      </w:pPr>
      <w:r w:rsidRPr="0060120C">
        <w:rPr>
          <w:rFonts w:ascii="Arial" w:hAnsi="Arial" w:cs="Arial"/>
          <w:sz w:val="22"/>
          <w:szCs w:val="22"/>
          <w:lang w:val="en-GB"/>
        </w:rPr>
        <w:t>All of these activities</w:t>
      </w:r>
      <w:r w:rsidR="000D1049">
        <w:rPr>
          <w:rFonts w:ascii="Arial" w:hAnsi="Arial" w:cs="Arial"/>
          <w:sz w:val="22"/>
          <w:szCs w:val="22"/>
          <w:lang w:val="en-GB"/>
        </w:rPr>
        <w:t>, inside and outside the digital classroom,</w:t>
      </w:r>
      <w:r w:rsidRPr="0060120C">
        <w:rPr>
          <w:rFonts w:ascii="Arial" w:hAnsi="Arial" w:cs="Arial"/>
          <w:sz w:val="22"/>
          <w:szCs w:val="22"/>
          <w:lang w:val="en-GB"/>
        </w:rPr>
        <w:t xml:space="preserve"> help to place the education in a context, so that students do not feel alone and </w:t>
      </w:r>
      <w:r w:rsidR="000D1049">
        <w:rPr>
          <w:rFonts w:ascii="Arial" w:hAnsi="Arial" w:cs="Arial"/>
          <w:sz w:val="22"/>
          <w:szCs w:val="22"/>
          <w:lang w:val="en-GB"/>
        </w:rPr>
        <w:t>can</w:t>
      </w:r>
      <w:r w:rsidRPr="0060120C">
        <w:rPr>
          <w:rFonts w:ascii="Arial" w:hAnsi="Arial" w:cs="Arial"/>
          <w:sz w:val="22"/>
          <w:szCs w:val="22"/>
          <w:lang w:val="en-GB"/>
        </w:rPr>
        <w:t xml:space="preserve"> direct their energies as a group. Some students were especially sensitive to the risk of wor</w:t>
      </w:r>
      <w:r w:rsidR="000D1049">
        <w:rPr>
          <w:rFonts w:ascii="Arial" w:hAnsi="Arial" w:cs="Arial"/>
          <w:sz w:val="22"/>
          <w:szCs w:val="22"/>
          <w:lang w:val="en-GB"/>
        </w:rPr>
        <w:t>king in a vacuum</w:t>
      </w:r>
      <w:r w:rsidRPr="0060120C">
        <w:rPr>
          <w:rFonts w:ascii="Arial" w:hAnsi="Arial" w:cs="Arial"/>
          <w:sz w:val="22"/>
          <w:szCs w:val="22"/>
          <w:lang w:val="en-GB"/>
        </w:rPr>
        <w:t xml:space="preserve">, </w:t>
      </w:r>
      <w:r w:rsidR="000D1049">
        <w:rPr>
          <w:rFonts w:ascii="Arial" w:hAnsi="Arial" w:cs="Arial"/>
          <w:sz w:val="22"/>
          <w:szCs w:val="22"/>
          <w:lang w:val="en-GB"/>
        </w:rPr>
        <w:t>never</w:t>
      </w:r>
      <w:r w:rsidRPr="0060120C">
        <w:rPr>
          <w:rFonts w:ascii="Arial" w:hAnsi="Arial" w:cs="Arial"/>
          <w:sz w:val="22"/>
          <w:szCs w:val="22"/>
          <w:lang w:val="en-GB"/>
        </w:rPr>
        <w:t xml:space="preserve"> finishing the </w:t>
      </w:r>
      <w:r w:rsidR="00F33FA6">
        <w:rPr>
          <w:rFonts w:ascii="Arial" w:hAnsi="Arial" w:cs="Arial"/>
          <w:sz w:val="22"/>
          <w:szCs w:val="22"/>
          <w:lang w:val="en-GB"/>
        </w:rPr>
        <w:t>program</w:t>
      </w:r>
      <w:r w:rsidRPr="0060120C">
        <w:rPr>
          <w:rFonts w:ascii="Arial" w:hAnsi="Arial" w:cs="Arial"/>
          <w:sz w:val="22"/>
          <w:szCs w:val="22"/>
          <w:lang w:val="en-GB"/>
        </w:rPr>
        <w:t xml:space="preserve"> as a result.</w:t>
      </w:r>
    </w:p>
    <w:p w14:paraId="7E6C1CF1" w14:textId="77777777" w:rsidR="007E5B2F" w:rsidRPr="0060120C" w:rsidRDefault="00571B2B" w:rsidP="00517A3F">
      <w:pPr>
        <w:spacing w:line="360" w:lineRule="auto"/>
        <w:rPr>
          <w:rFonts w:ascii="Arial" w:hAnsi="Arial" w:cs="Arial"/>
          <w:b/>
          <w:sz w:val="22"/>
          <w:szCs w:val="22"/>
          <w:lang w:val="en-US"/>
        </w:rPr>
      </w:pPr>
      <w:r w:rsidRPr="0060120C">
        <w:rPr>
          <w:rFonts w:ascii="Arial" w:hAnsi="Arial" w:cs="Arial"/>
          <w:b/>
          <w:sz w:val="22"/>
          <w:szCs w:val="22"/>
          <w:lang w:val="en-US"/>
        </w:rPr>
        <w:t>Discussion</w:t>
      </w:r>
    </w:p>
    <w:p w14:paraId="0E1FDC25" w14:textId="3DF07751" w:rsidR="005F6FB7" w:rsidRPr="0060120C" w:rsidRDefault="001B1113" w:rsidP="001C2C9C">
      <w:pPr>
        <w:spacing w:line="360" w:lineRule="auto"/>
        <w:ind w:firstLine="708"/>
        <w:rPr>
          <w:rFonts w:ascii="Arial" w:hAnsi="Arial" w:cs="Arial"/>
          <w:b/>
          <w:sz w:val="22"/>
          <w:szCs w:val="22"/>
          <w:lang w:val="en-US"/>
        </w:rPr>
      </w:pPr>
      <w:r w:rsidRPr="0060120C">
        <w:rPr>
          <w:rFonts w:ascii="Arial" w:hAnsi="Arial" w:cs="Arial"/>
          <w:sz w:val="22"/>
          <w:szCs w:val="22"/>
          <w:lang w:val="en-US"/>
        </w:rPr>
        <w:t xml:space="preserve">Geographical distance translates into social distance, and bridging that distance requires </w:t>
      </w:r>
      <w:r w:rsidR="00DA58C4" w:rsidRPr="0060120C">
        <w:rPr>
          <w:rFonts w:ascii="Arial" w:hAnsi="Arial" w:cs="Arial"/>
          <w:sz w:val="22"/>
          <w:szCs w:val="22"/>
          <w:lang w:val="en-US"/>
        </w:rPr>
        <w:t>the strategic use of digital tools and in-person meetings</w:t>
      </w:r>
      <w:r w:rsidRPr="0060120C">
        <w:rPr>
          <w:rFonts w:ascii="Arial" w:hAnsi="Arial" w:cs="Arial"/>
          <w:sz w:val="22"/>
          <w:szCs w:val="22"/>
          <w:lang w:val="en-US"/>
        </w:rPr>
        <w:t>, especially for cohorts dominated by individuals who have famil</w:t>
      </w:r>
      <w:r w:rsidR="00E11F6A" w:rsidRPr="0060120C">
        <w:rPr>
          <w:rFonts w:ascii="Arial" w:hAnsi="Arial" w:cs="Arial"/>
          <w:sz w:val="22"/>
          <w:szCs w:val="22"/>
          <w:lang w:val="en-US"/>
        </w:rPr>
        <w:t>y</w:t>
      </w:r>
      <w:r w:rsidRPr="0060120C">
        <w:rPr>
          <w:rFonts w:ascii="Arial" w:hAnsi="Arial" w:cs="Arial"/>
          <w:sz w:val="22"/>
          <w:szCs w:val="22"/>
          <w:lang w:val="en-US"/>
        </w:rPr>
        <w:t xml:space="preserve"> and job commitments that reduce their free time</w:t>
      </w:r>
      <w:r w:rsidR="00DF09F7" w:rsidRPr="0060120C">
        <w:rPr>
          <w:rFonts w:ascii="Arial" w:hAnsi="Arial" w:cs="Arial"/>
          <w:sz w:val="22"/>
          <w:szCs w:val="22"/>
          <w:lang w:val="en-US"/>
        </w:rPr>
        <w:t xml:space="preserve"> </w:t>
      </w:r>
      <w:r w:rsidRPr="0060120C">
        <w:rPr>
          <w:rFonts w:ascii="Arial" w:hAnsi="Arial" w:cs="Arial"/>
          <w:sz w:val="22"/>
          <w:szCs w:val="22"/>
          <w:lang w:val="en-US"/>
        </w:rPr>
        <w:t>(Bali</w:t>
      </w:r>
      <w:r w:rsidR="00EE4D96" w:rsidRPr="0060120C">
        <w:rPr>
          <w:rFonts w:ascii="Arial" w:hAnsi="Arial" w:cs="Arial"/>
          <w:sz w:val="22"/>
          <w:szCs w:val="22"/>
          <w:lang w:val="en-US"/>
        </w:rPr>
        <w:t>,</w:t>
      </w:r>
      <w:r w:rsidRPr="0060120C">
        <w:rPr>
          <w:rFonts w:ascii="Arial" w:hAnsi="Arial" w:cs="Arial"/>
          <w:sz w:val="22"/>
          <w:szCs w:val="22"/>
          <w:lang w:val="en-US"/>
        </w:rPr>
        <w:t xml:space="preserve"> 2014).</w:t>
      </w:r>
      <w:r w:rsidR="00DE40CD" w:rsidRPr="0060120C">
        <w:rPr>
          <w:rFonts w:ascii="Arial" w:hAnsi="Arial" w:cs="Arial"/>
          <w:sz w:val="22"/>
          <w:szCs w:val="22"/>
          <w:lang w:val="en-US"/>
        </w:rPr>
        <w:t xml:space="preserve"> Teachers and program coordinators should encourage the development of groups outside the </w:t>
      </w:r>
      <w:r w:rsidR="00516669" w:rsidRPr="0060120C">
        <w:rPr>
          <w:rFonts w:ascii="Arial" w:hAnsi="Arial" w:cs="Arial"/>
          <w:sz w:val="22"/>
          <w:szCs w:val="22"/>
          <w:lang w:val="en-US"/>
        </w:rPr>
        <w:t xml:space="preserve">teacher-controlled digital </w:t>
      </w:r>
      <w:r w:rsidR="00DE40CD" w:rsidRPr="0060120C">
        <w:rPr>
          <w:rFonts w:ascii="Arial" w:hAnsi="Arial" w:cs="Arial"/>
          <w:sz w:val="22"/>
          <w:szCs w:val="22"/>
          <w:lang w:val="en-US"/>
        </w:rPr>
        <w:t xml:space="preserve">classroom. </w:t>
      </w:r>
      <w:r w:rsidR="00516669" w:rsidRPr="0060120C">
        <w:rPr>
          <w:rFonts w:ascii="Arial" w:hAnsi="Arial" w:cs="Arial"/>
          <w:sz w:val="22"/>
          <w:szCs w:val="22"/>
          <w:lang w:val="en-US"/>
        </w:rPr>
        <w:t>F</w:t>
      </w:r>
      <w:r w:rsidR="00DE40CD" w:rsidRPr="0060120C">
        <w:rPr>
          <w:rFonts w:ascii="Arial" w:hAnsi="Arial" w:cs="Arial"/>
          <w:sz w:val="22"/>
          <w:szCs w:val="22"/>
          <w:lang w:val="en-US"/>
        </w:rPr>
        <w:t xml:space="preserve">indings support the argument that social network formation plays a pivotal role in setting boundaries for work and placing study and academic achievement within a context (Marlowe </w:t>
      </w:r>
      <w:r w:rsidR="00EE4D96" w:rsidRPr="0060120C">
        <w:rPr>
          <w:rFonts w:ascii="Arial" w:hAnsi="Arial" w:cs="Arial"/>
          <w:sz w:val="22"/>
          <w:szCs w:val="22"/>
          <w:lang w:val="en-US"/>
        </w:rPr>
        <w:t>et al.,</w:t>
      </w:r>
      <w:r w:rsidR="00DE40CD" w:rsidRPr="0060120C">
        <w:rPr>
          <w:rFonts w:ascii="Arial" w:hAnsi="Arial" w:cs="Arial"/>
          <w:sz w:val="22"/>
          <w:szCs w:val="22"/>
          <w:lang w:val="en-US"/>
        </w:rPr>
        <w:t xml:space="preserve"> 2017). </w:t>
      </w:r>
      <w:r w:rsidR="008623C5" w:rsidRPr="0060120C">
        <w:rPr>
          <w:rFonts w:ascii="Arial" w:hAnsi="Arial" w:cs="Arial"/>
          <w:sz w:val="22"/>
          <w:szCs w:val="22"/>
          <w:lang w:val="en-US"/>
        </w:rPr>
        <w:t xml:space="preserve">Students’ experiences at </w:t>
      </w:r>
      <w:proofErr w:type="spellStart"/>
      <w:r w:rsidR="008623C5" w:rsidRPr="0060120C">
        <w:rPr>
          <w:rFonts w:ascii="Arial" w:hAnsi="Arial" w:cs="Arial"/>
          <w:sz w:val="22"/>
          <w:szCs w:val="22"/>
          <w:lang w:val="en-US"/>
        </w:rPr>
        <w:t>Borås</w:t>
      </w:r>
      <w:proofErr w:type="spellEnd"/>
      <w:r w:rsidR="008623C5" w:rsidRPr="0060120C">
        <w:rPr>
          <w:rFonts w:ascii="Arial" w:hAnsi="Arial" w:cs="Arial"/>
          <w:sz w:val="22"/>
          <w:szCs w:val="22"/>
          <w:lang w:val="en-US"/>
        </w:rPr>
        <w:t xml:space="preserve"> demonstrate that increasing the variety of kinds of student interaction (as proposed in </w:t>
      </w:r>
      <w:proofErr w:type="spellStart"/>
      <w:r w:rsidR="008623C5" w:rsidRPr="0060120C">
        <w:rPr>
          <w:rFonts w:ascii="Arial" w:hAnsi="Arial" w:cs="Arial"/>
          <w:color w:val="000000"/>
          <w:sz w:val="22"/>
          <w:szCs w:val="22"/>
          <w:shd w:val="clear" w:color="auto" w:fill="FEFEFE"/>
          <w:lang w:val="en-US"/>
        </w:rPr>
        <w:t>deNoyelles</w:t>
      </w:r>
      <w:proofErr w:type="spellEnd"/>
      <w:r w:rsidR="008623C5" w:rsidRPr="0060120C">
        <w:rPr>
          <w:rFonts w:ascii="Arial" w:hAnsi="Arial" w:cs="Arial"/>
          <w:color w:val="000000"/>
          <w:sz w:val="22"/>
          <w:szCs w:val="22"/>
          <w:shd w:val="clear" w:color="auto" w:fill="FEFEFE"/>
          <w:lang w:val="en-US"/>
        </w:rPr>
        <w:t xml:space="preserve">, </w:t>
      </w:r>
      <w:proofErr w:type="spellStart"/>
      <w:r w:rsidR="008623C5" w:rsidRPr="0060120C">
        <w:rPr>
          <w:rFonts w:ascii="Arial" w:hAnsi="Arial" w:cs="Arial"/>
          <w:color w:val="000000"/>
          <w:sz w:val="22"/>
          <w:szCs w:val="22"/>
          <w:shd w:val="clear" w:color="auto" w:fill="FEFEFE"/>
          <w:lang w:val="en-US"/>
        </w:rPr>
        <w:t>Mannheimer</w:t>
      </w:r>
      <w:proofErr w:type="spellEnd"/>
      <w:r w:rsidR="008623C5" w:rsidRPr="0060120C">
        <w:rPr>
          <w:rFonts w:ascii="Arial" w:hAnsi="Arial" w:cs="Arial"/>
          <w:color w:val="000000"/>
          <w:sz w:val="22"/>
          <w:szCs w:val="22"/>
          <w:shd w:val="clear" w:color="auto" w:fill="FEFEFE"/>
          <w:lang w:val="en-US"/>
        </w:rPr>
        <w:t xml:space="preserve"> </w:t>
      </w:r>
      <w:proofErr w:type="spellStart"/>
      <w:r w:rsidR="008623C5" w:rsidRPr="0060120C">
        <w:rPr>
          <w:rFonts w:ascii="Arial" w:hAnsi="Arial" w:cs="Arial"/>
          <w:color w:val="000000"/>
          <w:sz w:val="22"/>
          <w:szCs w:val="22"/>
          <w:shd w:val="clear" w:color="auto" w:fill="FEFEFE"/>
          <w:lang w:val="en-US"/>
        </w:rPr>
        <w:t>Zydney</w:t>
      </w:r>
      <w:proofErr w:type="spellEnd"/>
      <w:r w:rsidR="008623C5" w:rsidRPr="0060120C">
        <w:rPr>
          <w:rFonts w:ascii="Arial" w:hAnsi="Arial" w:cs="Arial"/>
          <w:color w:val="000000"/>
          <w:sz w:val="22"/>
          <w:szCs w:val="22"/>
          <w:shd w:val="clear" w:color="auto" w:fill="FEFEFE"/>
          <w:lang w:val="en-US"/>
        </w:rPr>
        <w:t xml:space="preserve">, </w:t>
      </w:r>
      <w:r w:rsidR="00EE4D96" w:rsidRPr="0060120C">
        <w:rPr>
          <w:rFonts w:ascii="Arial" w:hAnsi="Arial" w:cs="Arial"/>
          <w:color w:val="000000"/>
          <w:sz w:val="22"/>
          <w:szCs w:val="22"/>
          <w:shd w:val="clear" w:color="auto" w:fill="FEFEFE"/>
          <w:lang w:val="en-US"/>
        </w:rPr>
        <w:t>and</w:t>
      </w:r>
      <w:r w:rsidR="008623C5" w:rsidRPr="0060120C">
        <w:rPr>
          <w:rFonts w:ascii="Arial" w:hAnsi="Arial" w:cs="Arial"/>
          <w:color w:val="000000"/>
          <w:sz w:val="22"/>
          <w:szCs w:val="22"/>
          <w:shd w:val="clear" w:color="auto" w:fill="FEFEFE"/>
          <w:lang w:val="en-US"/>
        </w:rPr>
        <w:t xml:space="preserve"> Chen</w:t>
      </w:r>
      <w:r w:rsidR="00EE4D96" w:rsidRPr="0060120C">
        <w:rPr>
          <w:rFonts w:ascii="Arial" w:hAnsi="Arial" w:cs="Arial"/>
          <w:color w:val="000000"/>
          <w:sz w:val="22"/>
          <w:szCs w:val="22"/>
          <w:shd w:val="clear" w:color="auto" w:fill="FEFEFE"/>
          <w:lang w:val="en-US"/>
        </w:rPr>
        <w:t>,</w:t>
      </w:r>
      <w:r w:rsidR="008623C5" w:rsidRPr="0060120C">
        <w:rPr>
          <w:rFonts w:ascii="Arial" w:hAnsi="Arial" w:cs="Arial"/>
          <w:color w:val="000000"/>
          <w:sz w:val="22"/>
          <w:szCs w:val="22"/>
          <w:shd w:val="clear" w:color="auto" w:fill="FEFEFE"/>
          <w:lang w:val="en-US"/>
        </w:rPr>
        <w:t xml:space="preserve"> 2014) increases the likelihood of group formation that supports learning. </w:t>
      </w:r>
      <w:r w:rsidR="008623C5" w:rsidRPr="0060120C">
        <w:rPr>
          <w:rFonts w:ascii="Arial" w:hAnsi="Arial" w:cs="Arial"/>
          <w:sz w:val="22"/>
          <w:szCs w:val="22"/>
          <w:lang w:val="en-US"/>
        </w:rPr>
        <w:t xml:space="preserve">Teachers can collect and then share information on the digital platforms used by student cohorts, in order to increase </w:t>
      </w:r>
      <w:r w:rsidR="00D021D7" w:rsidRPr="0060120C">
        <w:rPr>
          <w:rFonts w:ascii="Arial" w:hAnsi="Arial" w:cs="Arial"/>
          <w:sz w:val="22"/>
          <w:szCs w:val="22"/>
          <w:lang w:val="en-US"/>
        </w:rPr>
        <w:t>cross-course knowledge and use</w:t>
      </w:r>
      <w:r w:rsidR="008623C5" w:rsidRPr="0060120C">
        <w:rPr>
          <w:rFonts w:ascii="Arial" w:hAnsi="Arial" w:cs="Arial"/>
          <w:sz w:val="22"/>
          <w:szCs w:val="22"/>
          <w:lang w:val="en-US"/>
        </w:rPr>
        <w:t xml:space="preserve"> of digital tools and ensure that all students have access to this information.</w:t>
      </w:r>
    </w:p>
    <w:p w14:paraId="52311B60" w14:textId="4D1E3F4F" w:rsidR="001B2B8B" w:rsidRPr="0060120C" w:rsidRDefault="001B2B8B" w:rsidP="001C2C9C">
      <w:pPr>
        <w:spacing w:line="360" w:lineRule="auto"/>
        <w:ind w:firstLine="708"/>
        <w:rPr>
          <w:rFonts w:ascii="Arial" w:hAnsi="Arial" w:cs="Arial"/>
          <w:sz w:val="22"/>
          <w:szCs w:val="22"/>
          <w:lang w:val="en-US"/>
        </w:rPr>
      </w:pPr>
      <w:r w:rsidRPr="0060120C">
        <w:rPr>
          <w:rFonts w:ascii="Arial" w:hAnsi="Arial" w:cs="Arial"/>
          <w:sz w:val="22"/>
          <w:szCs w:val="22"/>
          <w:lang w:val="en-US"/>
        </w:rPr>
        <w:t xml:space="preserve">Teachers should keep in mind that university-provided digital tools bind students together within a teacher-controlled and time-limited structure. </w:t>
      </w:r>
      <w:proofErr w:type="spellStart"/>
      <w:r w:rsidRPr="0060120C">
        <w:rPr>
          <w:rFonts w:ascii="Arial" w:hAnsi="Arial" w:cs="Arial"/>
          <w:sz w:val="22"/>
          <w:szCs w:val="22"/>
          <w:lang w:val="en-US"/>
        </w:rPr>
        <w:t>PingPong</w:t>
      </w:r>
      <w:proofErr w:type="spellEnd"/>
      <w:r w:rsidRPr="0060120C">
        <w:rPr>
          <w:rFonts w:ascii="Arial" w:hAnsi="Arial" w:cs="Arial"/>
          <w:sz w:val="22"/>
          <w:szCs w:val="22"/>
          <w:lang w:val="en-US"/>
        </w:rPr>
        <w:t xml:space="preserve"> pages are divided up by course, and the courses have different teachers and are active for limited periods, creating dissonance in the learning experience. In the online classroom environment, activity </w:t>
      </w:r>
      <w:r w:rsidR="00EE4D96" w:rsidRPr="0060120C">
        <w:rPr>
          <w:rFonts w:ascii="Arial" w:hAnsi="Arial" w:cs="Arial"/>
          <w:sz w:val="22"/>
          <w:szCs w:val="22"/>
          <w:lang w:val="en-US"/>
        </w:rPr>
        <w:t>is</w:t>
      </w:r>
      <w:r w:rsidRPr="0060120C">
        <w:rPr>
          <w:rFonts w:ascii="Arial" w:hAnsi="Arial" w:cs="Arial"/>
          <w:sz w:val="22"/>
          <w:szCs w:val="22"/>
          <w:lang w:val="en-US"/>
        </w:rPr>
        <w:t xml:space="preserve"> concentrated around more synchronized activities that may include or facilitate network-building but often are one-off events (Siemens</w:t>
      </w:r>
      <w:r w:rsidR="00EE4D96" w:rsidRPr="0060120C">
        <w:rPr>
          <w:rFonts w:ascii="Arial" w:hAnsi="Arial" w:cs="Arial"/>
          <w:sz w:val="22"/>
          <w:szCs w:val="22"/>
          <w:lang w:val="en-US"/>
        </w:rPr>
        <w:t>,</w:t>
      </w:r>
      <w:r w:rsidRPr="0060120C">
        <w:rPr>
          <w:rFonts w:ascii="Arial" w:hAnsi="Arial" w:cs="Arial"/>
          <w:sz w:val="22"/>
          <w:szCs w:val="22"/>
          <w:lang w:val="en-US"/>
        </w:rPr>
        <w:t xml:space="preserve"> 2007).</w:t>
      </w:r>
      <w:r w:rsidR="006E6505" w:rsidRPr="0060120C">
        <w:rPr>
          <w:rFonts w:ascii="Arial" w:hAnsi="Arial" w:cs="Arial"/>
          <w:sz w:val="22"/>
          <w:szCs w:val="22"/>
          <w:lang w:val="en-US"/>
        </w:rPr>
        <w:t xml:space="preserve"> This is why a better option may be project-based group tasks that encourage students to engage with one another outside of university-operated platforms and involve the use of new digital tools.</w:t>
      </w:r>
      <w:r w:rsidR="00372FC8" w:rsidRPr="0060120C">
        <w:rPr>
          <w:rFonts w:ascii="Arial" w:hAnsi="Arial" w:cs="Arial"/>
          <w:sz w:val="22"/>
          <w:szCs w:val="22"/>
          <w:lang w:val="en-US"/>
        </w:rPr>
        <w:t xml:space="preserve"> In particular, Oliveira, </w:t>
      </w:r>
      <w:proofErr w:type="spellStart"/>
      <w:r w:rsidR="00372FC8" w:rsidRPr="0060120C">
        <w:rPr>
          <w:rFonts w:ascii="Arial" w:hAnsi="Arial" w:cs="Arial"/>
          <w:sz w:val="22"/>
          <w:szCs w:val="22"/>
          <w:lang w:val="en-US"/>
        </w:rPr>
        <w:t>Tinoca</w:t>
      </w:r>
      <w:proofErr w:type="spellEnd"/>
      <w:r w:rsidR="00372FC8" w:rsidRPr="0060120C">
        <w:rPr>
          <w:rFonts w:ascii="Arial" w:hAnsi="Arial" w:cs="Arial"/>
          <w:sz w:val="22"/>
          <w:szCs w:val="22"/>
          <w:lang w:val="en-US"/>
        </w:rPr>
        <w:t>, and Pereira (2011) note that the creation of clear guidelines that divide project work up into stages can help to create boundaries for this work and increase communication within student groups.</w:t>
      </w:r>
    </w:p>
    <w:p w14:paraId="20E24572" w14:textId="149F566B" w:rsidR="000610BD" w:rsidRPr="00206686" w:rsidRDefault="00571B2B" w:rsidP="00517A3F">
      <w:pPr>
        <w:spacing w:line="360" w:lineRule="auto"/>
        <w:rPr>
          <w:rFonts w:ascii="Arial" w:hAnsi="Arial" w:cs="Arial"/>
          <w:sz w:val="22"/>
          <w:szCs w:val="22"/>
          <w:lang w:val="en-US"/>
        </w:rPr>
      </w:pPr>
      <w:r w:rsidRPr="00206686">
        <w:rPr>
          <w:rFonts w:ascii="Arial" w:hAnsi="Arial" w:cs="Arial"/>
          <w:b/>
          <w:sz w:val="22"/>
          <w:szCs w:val="22"/>
          <w:lang w:val="en-US"/>
        </w:rPr>
        <w:t>Conclusion</w:t>
      </w:r>
    </w:p>
    <w:p w14:paraId="188CBF44" w14:textId="7E1B7D75" w:rsidR="000610BD" w:rsidRPr="0060120C" w:rsidRDefault="00261A3F" w:rsidP="001C2C9C">
      <w:pPr>
        <w:spacing w:line="360" w:lineRule="auto"/>
        <w:ind w:firstLine="708"/>
        <w:rPr>
          <w:rFonts w:ascii="Arial" w:hAnsi="Arial" w:cs="Arial"/>
          <w:sz w:val="22"/>
          <w:szCs w:val="22"/>
          <w:lang w:val="en-US"/>
        </w:rPr>
      </w:pPr>
      <w:r w:rsidRPr="0060120C">
        <w:rPr>
          <w:rFonts w:ascii="Arial" w:hAnsi="Arial" w:cs="Arial"/>
          <w:color w:val="000000"/>
          <w:sz w:val="22"/>
          <w:szCs w:val="22"/>
          <w:shd w:val="clear" w:color="auto" w:fill="FEFEFE"/>
          <w:lang w:val="en-US"/>
        </w:rPr>
        <w:lastRenderedPageBreak/>
        <w:t xml:space="preserve">The online learning classroom is characterized by the need to bridge distance; this includes space between students and </w:t>
      </w:r>
      <w:r w:rsidR="000325D4" w:rsidRPr="0060120C">
        <w:rPr>
          <w:rFonts w:ascii="Arial" w:hAnsi="Arial" w:cs="Arial"/>
          <w:color w:val="000000"/>
          <w:sz w:val="22"/>
          <w:szCs w:val="22"/>
          <w:shd w:val="clear" w:color="auto" w:fill="FEFEFE"/>
          <w:lang w:val="en-US"/>
        </w:rPr>
        <w:t>teachers</w:t>
      </w:r>
      <w:r w:rsidR="005169B9" w:rsidRPr="0060120C">
        <w:rPr>
          <w:rFonts w:ascii="Arial" w:hAnsi="Arial" w:cs="Arial"/>
          <w:color w:val="000000"/>
          <w:sz w:val="22"/>
          <w:szCs w:val="22"/>
          <w:shd w:val="clear" w:color="auto" w:fill="FEFEFE"/>
          <w:lang w:val="en-US"/>
        </w:rPr>
        <w:t>,</w:t>
      </w:r>
      <w:r w:rsidR="00727C89" w:rsidRPr="0060120C">
        <w:rPr>
          <w:rFonts w:ascii="Arial" w:hAnsi="Arial" w:cs="Arial"/>
          <w:color w:val="000000"/>
          <w:sz w:val="22"/>
          <w:szCs w:val="22"/>
          <w:shd w:val="clear" w:color="auto" w:fill="FEFEFE"/>
          <w:lang w:val="en-US"/>
        </w:rPr>
        <w:t xml:space="preserve"> between students themselves</w:t>
      </w:r>
      <w:r w:rsidR="00AE798C">
        <w:rPr>
          <w:rFonts w:ascii="Arial" w:hAnsi="Arial" w:cs="Arial"/>
          <w:color w:val="000000"/>
          <w:sz w:val="22"/>
          <w:szCs w:val="22"/>
          <w:shd w:val="clear" w:color="auto" w:fill="FEFEFE"/>
          <w:lang w:val="en-US"/>
        </w:rPr>
        <w:t>,</w:t>
      </w:r>
      <w:r w:rsidR="00727C89" w:rsidRPr="0060120C">
        <w:rPr>
          <w:rFonts w:ascii="Arial" w:hAnsi="Arial" w:cs="Arial"/>
          <w:color w:val="000000"/>
          <w:sz w:val="22"/>
          <w:szCs w:val="22"/>
          <w:shd w:val="clear" w:color="auto" w:fill="FEFEFE"/>
          <w:lang w:val="en-US"/>
        </w:rPr>
        <w:t xml:space="preserve"> and between students and course materials. This distance can be bridged by </w:t>
      </w:r>
      <w:r w:rsidR="00206686">
        <w:rPr>
          <w:rFonts w:ascii="Arial" w:hAnsi="Arial" w:cs="Arial"/>
          <w:color w:val="000000"/>
          <w:sz w:val="22"/>
          <w:szCs w:val="22"/>
          <w:shd w:val="clear" w:color="auto" w:fill="FEFEFE"/>
          <w:lang w:val="en-US"/>
        </w:rPr>
        <w:t>varying the use of</w:t>
      </w:r>
      <w:r w:rsidR="00727C89" w:rsidRPr="0060120C">
        <w:rPr>
          <w:rFonts w:ascii="Arial" w:hAnsi="Arial" w:cs="Arial"/>
          <w:color w:val="000000"/>
          <w:sz w:val="22"/>
          <w:szCs w:val="22"/>
          <w:shd w:val="clear" w:color="auto" w:fill="FEFEFE"/>
          <w:lang w:val="en-US"/>
        </w:rPr>
        <w:t xml:space="preserve"> digital tools</w:t>
      </w:r>
      <w:r w:rsidRPr="0060120C">
        <w:rPr>
          <w:rFonts w:ascii="Arial" w:hAnsi="Arial" w:cs="Arial"/>
          <w:color w:val="000000"/>
          <w:sz w:val="22"/>
          <w:szCs w:val="22"/>
          <w:shd w:val="clear" w:color="auto" w:fill="FEFEFE"/>
          <w:lang w:val="en-US"/>
        </w:rPr>
        <w:t xml:space="preserve"> that are synchronous and asynchronous, text-based and non-text-based</w:t>
      </w:r>
      <w:r w:rsidR="009C4B4C" w:rsidRPr="0060120C">
        <w:rPr>
          <w:rFonts w:ascii="Arial" w:hAnsi="Arial" w:cs="Arial"/>
          <w:color w:val="000000"/>
          <w:sz w:val="22"/>
          <w:szCs w:val="22"/>
          <w:shd w:val="clear" w:color="auto" w:fill="FEFEFE"/>
          <w:lang w:val="en-US"/>
        </w:rPr>
        <w:t>, offered within the digital classroom or outside it</w:t>
      </w:r>
      <w:r w:rsidRPr="0060120C">
        <w:rPr>
          <w:rFonts w:ascii="Arial" w:hAnsi="Arial" w:cs="Arial"/>
          <w:color w:val="000000"/>
          <w:sz w:val="22"/>
          <w:szCs w:val="22"/>
          <w:shd w:val="clear" w:color="auto" w:fill="FEFEFE"/>
          <w:lang w:val="en-US"/>
        </w:rPr>
        <w:t xml:space="preserve">. </w:t>
      </w:r>
      <w:r w:rsidR="00206686">
        <w:rPr>
          <w:rFonts w:ascii="Arial" w:hAnsi="Arial" w:cs="Arial"/>
          <w:color w:val="000000"/>
          <w:sz w:val="22"/>
          <w:szCs w:val="22"/>
          <w:shd w:val="clear" w:color="auto" w:fill="FEFEFE"/>
          <w:lang w:val="en-US"/>
        </w:rPr>
        <w:t>Distance learning requires</w:t>
      </w:r>
      <w:r w:rsidRPr="0060120C">
        <w:rPr>
          <w:rFonts w:ascii="Arial" w:hAnsi="Arial" w:cs="Arial"/>
          <w:color w:val="000000"/>
          <w:sz w:val="22"/>
          <w:szCs w:val="22"/>
          <w:shd w:val="clear" w:color="auto" w:fill="FEFEFE"/>
          <w:lang w:val="en-US"/>
        </w:rPr>
        <w:t xml:space="preserve"> a </w:t>
      </w:r>
      <w:r w:rsidR="009C4B4C" w:rsidRPr="0060120C">
        <w:rPr>
          <w:rFonts w:ascii="Arial" w:hAnsi="Arial" w:cs="Arial"/>
          <w:color w:val="000000"/>
          <w:sz w:val="22"/>
          <w:szCs w:val="22"/>
          <w:shd w:val="clear" w:color="auto" w:fill="FEFEFE"/>
          <w:lang w:val="en-US"/>
        </w:rPr>
        <w:t>learning environment</w:t>
      </w:r>
      <w:r w:rsidRPr="0060120C">
        <w:rPr>
          <w:rFonts w:ascii="Arial" w:hAnsi="Arial" w:cs="Arial"/>
          <w:color w:val="000000"/>
          <w:sz w:val="22"/>
          <w:szCs w:val="22"/>
          <w:shd w:val="clear" w:color="auto" w:fill="FEFEFE"/>
          <w:lang w:val="en-US"/>
        </w:rPr>
        <w:t xml:space="preserve"> that extends outside the bounds of the university-controlled digital classroom to encompass interaction</w:t>
      </w:r>
      <w:r w:rsidR="009C4B4C" w:rsidRPr="0060120C">
        <w:rPr>
          <w:rFonts w:ascii="Arial" w:hAnsi="Arial" w:cs="Arial"/>
          <w:color w:val="000000"/>
          <w:sz w:val="22"/>
          <w:szCs w:val="22"/>
          <w:shd w:val="clear" w:color="auto" w:fill="FEFEFE"/>
          <w:lang w:val="en-US"/>
        </w:rPr>
        <w:t>s</w:t>
      </w:r>
      <w:r w:rsidRPr="0060120C">
        <w:rPr>
          <w:rFonts w:ascii="Arial" w:hAnsi="Arial" w:cs="Arial"/>
          <w:color w:val="000000"/>
          <w:sz w:val="22"/>
          <w:szCs w:val="22"/>
          <w:shd w:val="clear" w:color="auto" w:fill="FEFEFE"/>
          <w:lang w:val="en-US"/>
        </w:rPr>
        <w:t xml:space="preserve"> supported by teachers but largely facilitated and handled by students. Distance education makes clear that the creation of bonds between students is a fluid process, rather than a spatially and substantively fixed event. </w:t>
      </w:r>
      <w:r w:rsidRPr="0060120C">
        <w:rPr>
          <w:rFonts w:ascii="Arial" w:hAnsi="Arial" w:cs="Arial"/>
          <w:sz w:val="22"/>
          <w:szCs w:val="22"/>
          <w:lang w:val="en-US"/>
        </w:rPr>
        <w:t>This kind of education’s combination of synchronous and asynchronous communication and the greater reliance on text-based teaching alters the ways in which students are able to create social bonds that support a multi-year learning process and bridge what can be sizable geographic spaces. Such a process requires that teachers engaged in distance education shift their gaze from the online class</w:t>
      </w:r>
      <w:r w:rsidR="00CC04DF">
        <w:rPr>
          <w:rFonts w:ascii="Arial" w:hAnsi="Arial" w:cs="Arial"/>
          <w:sz w:val="22"/>
          <w:szCs w:val="22"/>
          <w:lang w:val="en-US"/>
        </w:rPr>
        <w:t>room they control to the wider W</w:t>
      </w:r>
      <w:r w:rsidRPr="0060120C">
        <w:rPr>
          <w:rFonts w:ascii="Arial" w:hAnsi="Arial" w:cs="Arial"/>
          <w:sz w:val="22"/>
          <w:szCs w:val="22"/>
          <w:lang w:val="en-US"/>
        </w:rPr>
        <w:t>eb</w:t>
      </w:r>
      <w:r w:rsidR="00CC04DF">
        <w:rPr>
          <w:rFonts w:ascii="Arial" w:hAnsi="Arial" w:cs="Arial"/>
          <w:sz w:val="22"/>
          <w:szCs w:val="22"/>
          <w:lang w:val="en-US"/>
        </w:rPr>
        <w:t>,</w:t>
      </w:r>
      <w:r w:rsidRPr="0060120C">
        <w:rPr>
          <w:rFonts w:ascii="Arial" w:hAnsi="Arial" w:cs="Arial"/>
          <w:sz w:val="22"/>
          <w:szCs w:val="22"/>
          <w:lang w:val="en-US"/>
        </w:rPr>
        <w:t xml:space="preserve"> and how students use a variety of digital tools to build relationships with one another over the course of an entire education.</w:t>
      </w:r>
    </w:p>
    <w:p w14:paraId="293241EA" w14:textId="77777777" w:rsidR="0044563C" w:rsidRPr="0060120C" w:rsidRDefault="0044563C" w:rsidP="00517A3F">
      <w:pPr>
        <w:pStyle w:val="Heading1"/>
        <w:spacing w:before="0" w:line="360" w:lineRule="auto"/>
        <w:rPr>
          <w:rFonts w:ascii="Arial" w:hAnsi="Arial" w:cs="Arial"/>
          <w:szCs w:val="22"/>
        </w:rPr>
      </w:pPr>
    </w:p>
    <w:p w14:paraId="4314975F" w14:textId="327E8951" w:rsidR="00DE68FA" w:rsidRPr="0060120C" w:rsidRDefault="00E33D8D" w:rsidP="00517A3F">
      <w:pPr>
        <w:pStyle w:val="Heading1"/>
        <w:spacing w:before="0" w:line="360" w:lineRule="auto"/>
        <w:rPr>
          <w:rFonts w:ascii="Arial" w:hAnsi="Arial" w:cs="Arial"/>
          <w:szCs w:val="22"/>
        </w:rPr>
      </w:pPr>
      <w:r w:rsidRPr="0060120C">
        <w:rPr>
          <w:rFonts w:ascii="Arial" w:hAnsi="Arial" w:cs="Arial"/>
          <w:szCs w:val="22"/>
        </w:rPr>
        <w:t>REFERENCES</w:t>
      </w:r>
    </w:p>
    <w:p w14:paraId="3C58435E" w14:textId="368B8194" w:rsidR="00D45592" w:rsidRPr="0060120C" w:rsidRDefault="00D45592" w:rsidP="00EE4D96">
      <w:pPr>
        <w:rPr>
          <w:rFonts w:ascii="Arial" w:hAnsi="Arial" w:cs="Arial"/>
          <w:sz w:val="22"/>
          <w:szCs w:val="22"/>
          <w:lang w:val="en-US"/>
        </w:rPr>
      </w:pPr>
      <w:r w:rsidRPr="0060120C">
        <w:rPr>
          <w:rFonts w:ascii="Arial" w:hAnsi="Arial" w:cs="Arial"/>
          <w:sz w:val="22"/>
          <w:szCs w:val="22"/>
          <w:lang w:val="en-US"/>
        </w:rPr>
        <w:t xml:space="preserve">Anderson, Benedict. 2006. </w:t>
      </w:r>
      <w:r w:rsidRPr="0060120C">
        <w:rPr>
          <w:rFonts w:ascii="Arial" w:hAnsi="Arial" w:cs="Arial"/>
          <w:i/>
          <w:sz w:val="22"/>
          <w:szCs w:val="22"/>
          <w:lang w:val="en-US"/>
        </w:rPr>
        <w:t>Imagined communities: Reflections on the origin and spread of nationalism</w:t>
      </w:r>
      <w:r w:rsidRPr="0060120C">
        <w:rPr>
          <w:rFonts w:ascii="Arial" w:hAnsi="Arial" w:cs="Arial"/>
          <w:sz w:val="22"/>
          <w:szCs w:val="22"/>
          <w:lang w:val="en-US"/>
        </w:rPr>
        <w:t xml:space="preserve">. London: Verso. </w:t>
      </w:r>
    </w:p>
    <w:p w14:paraId="0F202C13" w14:textId="48822EBD" w:rsidR="00D45592" w:rsidRPr="0060120C" w:rsidRDefault="00D45592" w:rsidP="00EE4D96">
      <w:pPr>
        <w:rPr>
          <w:rFonts w:ascii="Arial" w:hAnsi="Arial" w:cs="Arial"/>
          <w:sz w:val="22"/>
          <w:szCs w:val="22"/>
          <w:lang w:val="en-US"/>
        </w:rPr>
      </w:pPr>
      <w:r w:rsidRPr="0060120C">
        <w:rPr>
          <w:rFonts w:ascii="Arial" w:hAnsi="Arial" w:cs="Arial"/>
          <w:sz w:val="22"/>
          <w:szCs w:val="22"/>
          <w:lang w:val="en-US"/>
        </w:rPr>
        <w:t>Bali</w:t>
      </w:r>
      <w:r w:rsidR="00F6778B" w:rsidRPr="0060120C">
        <w:rPr>
          <w:rFonts w:ascii="Arial" w:hAnsi="Arial" w:cs="Arial"/>
          <w:sz w:val="22"/>
          <w:szCs w:val="22"/>
          <w:lang w:val="en-US"/>
        </w:rPr>
        <w:t xml:space="preserve">, </w:t>
      </w:r>
      <w:proofErr w:type="spellStart"/>
      <w:r w:rsidR="00F6778B" w:rsidRPr="0060120C">
        <w:rPr>
          <w:rFonts w:ascii="Arial" w:hAnsi="Arial" w:cs="Arial"/>
          <w:sz w:val="22"/>
          <w:szCs w:val="22"/>
          <w:lang w:val="en-US"/>
        </w:rPr>
        <w:t>Maha</w:t>
      </w:r>
      <w:proofErr w:type="spellEnd"/>
      <w:r w:rsidRPr="0060120C">
        <w:rPr>
          <w:rFonts w:ascii="Arial" w:hAnsi="Arial" w:cs="Arial"/>
          <w:sz w:val="22"/>
          <w:szCs w:val="22"/>
          <w:lang w:val="en-US"/>
        </w:rPr>
        <w:t xml:space="preserve">. 2014. </w:t>
      </w:r>
      <w:r w:rsidR="00F6778B" w:rsidRPr="0060120C">
        <w:rPr>
          <w:rFonts w:ascii="Arial" w:hAnsi="Arial" w:cs="Arial"/>
          <w:sz w:val="22"/>
          <w:szCs w:val="22"/>
          <w:lang w:val="en-US"/>
        </w:rPr>
        <w:t xml:space="preserve">MOOC pedagogy: Gleaning good practice from existing MOOCs. </w:t>
      </w:r>
      <w:r w:rsidR="00F6778B" w:rsidRPr="0060120C">
        <w:rPr>
          <w:rFonts w:ascii="Arial" w:hAnsi="Arial" w:cs="Arial"/>
          <w:i/>
          <w:sz w:val="22"/>
          <w:szCs w:val="22"/>
          <w:lang w:val="en-US"/>
        </w:rPr>
        <w:t>MERLOT Journal of Online Learning and Teaching</w:t>
      </w:r>
      <w:r w:rsidR="00F6778B" w:rsidRPr="0060120C">
        <w:rPr>
          <w:rFonts w:ascii="Arial" w:hAnsi="Arial" w:cs="Arial"/>
          <w:sz w:val="22"/>
          <w:szCs w:val="22"/>
          <w:lang w:val="en-US"/>
        </w:rPr>
        <w:t xml:space="preserve"> 10(1):4-56 </w:t>
      </w:r>
    </w:p>
    <w:p w14:paraId="50D9A0F8" w14:textId="6A3E2D9F" w:rsidR="00D45592" w:rsidRPr="0060120C" w:rsidRDefault="00D45592" w:rsidP="00EE4D96">
      <w:pPr>
        <w:rPr>
          <w:rFonts w:ascii="Arial" w:hAnsi="Arial" w:cs="Arial"/>
          <w:sz w:val="22"/>
          <w:szCs w:val="22"/>
          <w:lang w:val="en-US"/>
        </w:rPr>
      </w:pPr>
      <w:proofErr w:type="spellStart"/>
      <w:r w:rsidRPr="0060120C">
        <w:rPr>
          <w:rFonts w:ascii="Arial" w:hAnsi="Arial" w:cs="Arial"/>
          <w:color w:val="000000"/>
          <w:sz w:val="22"/>
          <w:szCs w:val="22"/>
          <w:shd w:val="clear" w:color="auto" w:fill="FEFEFE"/>
          <w:lang w:val="en-US"/>
        </w:rPr>
        <w:t>deNoyelles</w:t>
      </w:r>
      <w:proofErr w:type="spellEnd"/>
      <w:r w:rsidRPr="0060120C">
        <w:rPr>
          <w:rFonts w:ascii="Arial" w:hAnsi="Arial" w:cs="Arial"/>
          <w:color w:val="000000"/>
          <w:sz w:val="22"/>
          <w:szCs w:val="22"/>
          <w:shd w:val="clear" w:color="auto" w:fill="FEFEFE"/>
          <w:lang w:val="en-US"/>
        </w:rPr>
        <w:t>,</w:t>
      </w:r>
      <w:r w:rsidR="00F6778B" w:rsidRPr="0060120C">
        <w:rPr>
          <w:rFonts w:ascii="Arial" w:hAnsi="Arial" w:cs="Arial"/>
          <w:color w:val="000000"/>
          <w:sz w:val="22"/>
          <w:szCs w:val="22"/>
          <w:shd w:val="clear" w:color="auto" w:fill="FEFEFE"/>
          <w:lang w:val="en-US"/>
        </w:rPr>
        <w:t xml:space="preserve"> Aimee,</w:t>
      </w:r>
      <w:r w:rsidRPr="0060120C">
        <w:rPr>
          <w:rFonts w:ascii="Arial" w:hAnsi="Arial" w:cs="Arial"/>
          <w:color w:val="000000"/>
          <w:sz w:val="22"/>
          <w:szCs w:val="22"/>
          <w:shd w:val="clear" w:color="auto" w:fill="FEFEFE"/>
          <w:lang w:val="en-US"/>
        </w:rPr>
        <w:t xml:space="preserve"> </w:t>
      </w:r>
      <w:proofErr w:type="spellStart"/>
      <w:r w:rsidRPr="0060120C">
        <w:rPr>
          <w:rFonts w:ascii="Arial" w:hAnsi="Arial" w:cs="Arial"/>
          <w:color w:val="000000"/>
          <w:sz w:val="22"/>
          <w:szCs w:val="22"/>
          <w:shd w:val="clear" w:color="auto" w:fill="FEFEFE"/>
          <w:lang w:val="en-US"/>
        </w:rPr>
        <w:t>Mannheimer</w:t>
      </w:r>
      <w:proofErr w:type="spellEnd"/>
      <w:r w:rsidRPr="0060120C">
        <w:rPr>
          <w:rFonts w:ascii="Arial" w:hAnsi="Arial" w:cs="Arial"/>
          <w:color w:val="000000"/>
          <w:sz w:val="22"/>
          <w:szCs w:val="22"/>
          <w:shd w:val="clear" w:color="auto" w:fill="FEFEFE"/>
          <w:lang w:val="en-US"/>
        </w:rPr>
        <w:t xml:space="preserve"> </w:t>
      </w:r>
      <w:proofErr w:type="spellStart"/>
      <w:r w:rsidRPr="0060120C">
        <w:rPr>
          <w:rFonts w:ascii="Arial" w:hAnsi="Arial" w:cs="Arial"/>
          <w:color w:val="000000"/>
          <w:sz w:val="22"/>
          <w:szCs w:val="22"/>
          <w:shd w:val="clear" w:color="auto" w:fill="FEFEFE"/>
          <w:lang w:val="en-US"/>
        </w:rPr>
        <w:t>Zydney</w:t>
      </w:r>
      <w:proofErr w:type="spellEnd"/>
      <w:r w:rsidRPr="0060120C">
        <w:rPr>
          <w:rFonts w:ascii="Arial" w:hAnsi="Arial" w:cs="Arial"/>
          <w:color w:val="000000"/>
          <w:sz w:val="22"/>
          <w:szCs w:val="22"/>
          <w:shd w:val="clear" w:color="auto" w:fill="FEFEFE"/>
          <w:lang w:val="en-US"/>
        </w:rPr>
        <w:t>,</w:t>
      </w:r>
      <w:r w:rsidR="00F6778B" w:rsidRPr="0060120C">
        <w:rPr>
          <w:rFonts w:ascii="Arial" w:hAnsi="Arial" w:cs="Arial"/>
          <w:color w:val="000000"/>
          <w:sz w:val="22"/>
          <w:szCs w:val="22"/>
          <w:shd w:val="clear" w:color="auto" w:fill="FEFEFE"/>
          <w:lang w:val="en-US"/>
        </w:rPr>
        <w:t xml:space="preserve"> Janet</w:t>
      </w:r>
      <w:r w:rsidRPr="0060120C">
        <w:rPr>
          <w:rFonts w:ascii="Arial" w:hAnsi="Arial" w:cs="Arial"/>
          <w:color w:val="000000"/>
          <w:sz w:val="22"/>
          <w:szCs w:val="22"/>
          <w:shd w:val="clear" w:color="auto" w:fill="FEFEFE"/>
          <w:lang w:val="en-US"/>
        </w:rPr>
        <w:t xml:space="preserve"> and Chen</w:t>
      </w:r>
      <w:r w:rsidR="00F6778B" w:rsidRPr="0060120C">
        <w:rPr>
          <w:rFonts w:ascii="Arial" w:hAnsi="Arial" w:cs="Arial"/>
          <w:color w:val="000000"/>
          <w:sz w:val="22"/>
          <w:szCs w:val="22"/>
          <w:shd w:val="clear" w:color="auto" w:fill="FEFEFE"/>
          <w:lang w:val="en-US"/>
        </w:rPr>
        <w:t xml:space="preserve">, </w:t>
      </w:r>
      <w:proofErr w:type="spellStart"/>
      <w:r w:rsidR="00F6778B" w:rsidRPr="0060120C">
        <w:rPr>
          <w:rFonts w:ascii="Arial" w:hAnsi="Arial" w:cs="Arial"/>
          <w:color w:val="000000"/>
          <w:sz w:val="22"/>
          <w:szCs w:val="22"/>
          <w:shd w:val="clear" w:color="auto" w:fill="FEFEFE"/>
          <w:lang w:val="en-US"/>
        </w:rPr>
        <w:t>Baiyun</w:t>
      </w:r>
      <w:proofErr w:type="spellEnd"/>
      <w:r w:rsidRPr="0060120C">
        <w:rPr>
          <w:rFonts w:ascii="Arial" w:hAnsi="Arial" w:cs="Arial"/>
          <w:color w:val="000000"/>
          <w:sz w:val="22"/>
          <w:szCs w:val="22"/>
          <w:shd w:val="clear" w:color="auto" w:fill="FEFEFE"/>
          <w:lang w:val="en-US"/>
        </w:rPr>
        <w:t>. 2014.</w:t>
      </w:r>
      <w:r w:rsidR="00F6778B" w:rsidRPr="0060120C">
        <w:rPr>
          <w:rFonts w:ascii="Arial" w:hAnsi="Arial" w:cs="Arial"/>
          <w:color w:val="000000"/>
          <w:sz w:val="22"/>
          <w:szCs w:val="22"/>
          <w:shd w:val="clear" w:color="auto" w:fill="FEFEFE"/>
          <w:lang w:val="en-US"/>
        </w:rPr>
        <w:t xml:space="preserve"> Strategies for creating a community of inquiry through online asynchronous discussions. </w:t>
      </w:r>
      <w:r w:rsidR="00F6778B" w:rsidRPr="0060120C">
        <w:rPr>
          <w:rFonts w:ascii="Arial" w:hAnsi="Arial" w:cs="Arial"/>
          <w:i/>
          <w:sz w:val="22"/>
          <w:szCs w:val="22"/>
          <w:lang w:val="en-US"/>
        </w:rPr>
        <w:t>MERLOT Journal of Online Learning and Teaching</w:t>
      </w:r>
      <w:r w:rsidR="00F6778B" w:rsidRPr="0060120C">
        <w:rPr>
          <w:rFonts w:ascii="Arial" w:hAnsi="Arial" w:cs="Arial"/>
          <w:sz w:val="22"/>
          <w:szCs w:val="22"/>
          <w:lang w:val="en-US"/>
        </w:rPr>
        <w:t xml:space="preserve"> 10(1):153-165.</w:t>
      </w:r>
      <w:r w:rsidR="00F6778B" w:rsidRPr="0060120C">
        <w:rPr>
          <w:rFonts w:ascii="Arial" w:hAnsi="Arial" w:cs="Arial"/>
          <w:color w:val="000000"/>
          <w:sz w:val="22"/>
          <w:szCs w:val="22"/>
          <w:shd w:val="clear" w:color="auto" w:fill="FEFEFE"/>
          <w:lang w:val="en-US"/>
        </w:rPr>
        <w:t xml:space="preserve"> </w:t>
      </w:r>
    </w:p>
    <w:p w14:paraId="20CEB48C" w14:textId="42619406" w:rsidR="005E5F3F" w:rsidRPr="0060120C" w:rsidRDefault="005E5F3F" w:rsidP="005E5F3F">
      <w:pPr>
        <w:rPr>
          <w:rFonts w:ascii="Arial" w:hAnsi="Arial" w:cs="Arial"/>
          <w:sz w:val="22"/>
          <w:szCs w:val="22"/>
          <w:lang w:val="en-US"/>
        </w:rPr>
      </w:pPr>
      <w:proofErr w:type="spellStart"/>
      <w:r w:rsidRPr="0060120C">
        <w:rPr>
          <w:rFonts w:ascii="Arial" w:hAnsi="Arial" w:cs="Arial"/>
          <w:sz w:val="22"/>
          <w:szCs w:val="22"/>
          <w:lang w:val="en-US"/>
        </w:rPr>
        <w:t>Kehrwald</w:t>
      </w:r>
      <w:proofErr w:type="spellEnd"/>
      <w:r w:rsidRPr="0060120C">
        <w:rPr>
          <w:rFonts w:ascii="Arial" w:hAnsi="Arial" w:cs="Arial"/>
          <w:sz w:val="22"/>
          <w:szCs w:val="22"/>
          <w:lang w:val="en-US"/>
        </w:rPr>
        <w:t xml:space="preserve">, B. 2008. Understanding social presence in text-based online learning environments. </w:t>
      </w:r>
      <w:r w:rsidRPr="0060120C">
        <w:rPr>
          <w:rFonts w:ascii="Arial" w:hAnsi="Arial" w:cs="Arial"/>
          <w:i/>
          <w:sz w:val="22"/>
          <w:szCs w:val="22"/>
          <w:lang w:val="en-US"/>
        </w:rPr>
        <w:t>Distance Education</w:t>
      </w:r>
      <w:r w:rsidRPr="0060120C">
        <w:rPr>
          <w:rFonts w:ascii="Arial" w:hAnsi="Arial" w:cs="Arial"/>
          <w:sz w:val="22"/>
          <w:szCs w:val="22"/>
          <w:lang w:val="en-US"/>
        </w:rPr>
        <w:t xml:space="preserve"> 29(1):89–106. </w:t>
      </w:r>
    </w:p>
    <w:p w14:paraId="04799D2B" w14:textId="2AA4E296" w:rsidR="00D45592" w:rsidRPr="0060120C" w:rsidRDefault="00D45592" w:rsidP="00EE4D96">
      <w:pPr>
        <w:rPr>
          <w:rFonts w:ascii="Arial" w:hAnsi="Arial" w:cs="Arial"/>
          <w:sz w:val="22"/>
          <w:szCs w:val="22"/>
          <w:lang w:val="en-US"/>
        </w:rPr>
      </w:pPr>
      <w:r w:rsidRPr="0060120C">
        <w:rPr>
          <w:rFonts w:ascii="Arial" w:hAnsi="Arial" w:cs="Arial"/>
          <w:sz w:val="22"/>
          <w:szCs w:val="22"/>
          <w:lang w:val="en-US"/>
        </w:rPr>
        <w:t>Marlowe,</w:t>
      </w:r>
      <w:r w:rsidR="00F6778B" w:rsidRPr="0060120C">
        <w:rPr>
          <w:rFonts w:ascii="Arial" w:hAnsi="Arial" w:cs="Arial"/>
          <w:sz w:val="22"/>
          <w:szCs w:val="22"/>
          <w:lang w:val="en-US"/>
        </w:rPr>
        <w:t xml:space="preserve"> Jay M.,</w:t>
      </w:r>
      <w:r w:rsidRPr="0060120C">
        <w:rPr>
          <w:rFonts w:ascii="Arial" w:hAnsi="Arial" w:cs="Arial"/>
          <w:sz w:val="22"/>
          <w:szCs w:val="22"/>
          <w:lang w:val="en-US"/>
        </w:rPr>
        <w:t xml:space="preserve"> Bartley</w:t>
      </w:r>
      <w:r w:rsidR="00F6778B" w:rsidRPr="0060120C">
        <w:rPr>
          <w:rFonts w:ascii="Arial" w:hAnsi="Arial" w:cs="Arial"/>
          <w:sz w:val="22"/>
          <w:szCs w:val="22"/>
          <w:lang w:val="en-US"/>
        </w:rPr>
        <w:t>, Allen</w:t>
      </w:r>
      <w:r w:rsidRPr="0060120C">
        <w:rPr>
          <w:rFonts w:ascii="Arial" w:hAnsi="Arial" w:cs="Arial"/>
          <w:sz w:val="22"/>
          <w:szCs w:val="22"/>
          <w:lang w:val="en-US"/>
        </w:rPr>
        <w:t xml:space="preserve"> and Collins</w:t>
      </w:r>
      <w:r w:rsidR="00F6778B" w:rsidRPr="0060120C">
        <w:rPr>
          <w:rFonts w:ascii="Arial" w:hAnsi="Arial" w:cs="Arial"/>
          <w:sz w:val="22"/>
          <w:szCs w:val="22"/>
          <w:lang w:val="en-US"/>
        </w:rPr>
        <w:t>, Francis</w:t>
      </w:r>
      <w:r w:rsidRPr="0060120C">
        <w:rPr>
          <w:rFonts w:ascii="Arial" w:hAnsi="Arial" w:cs="Arial"/>
          <w:sz w:val="22"/>
          <w:szCs w:val="22"/>
          <w:lang w:val="en-US"/>
        </w:rPr>
        <w:t>. 2017.</w:t>
      </w:r>
      <w:r w:rsidR="00F6778B" w:rsidRPr="0060120C">
        <w:rPr>
          <w:rFonts w:ascii="Arial" w:hAnsi="Arial" w:cs="Arial"/>
          <w:sz w:val="22"/>
          <w:szCs w:val="22"/>
          <w:lang w:val="en-US"/>
        </w:rPr>
        <w:t xml:space="preserve"> Digital belongings: The intersections of social cohesion, connectivity and digital media. </w:t>
      </w:r>
      <w:r w:rsidR="00F6778B" w:rsidRPr="0060120C">
        <w:rPr>
          <w:rFonts w:ascii="Arial" w:hAnsi="Arial" w:cs="Arial"/>
          <w:i/>
          <w:sz w:val="22"/>
          <w:szCs w:val="22"/>
          <w:lang w:val="en-US"/>
        </w:rPr>
        <w:t>Ethnicities</w:t>
      </w:r>
      <w:r w:rsidR="00F6778B" w:rsidRPr="0060120C">
        <w:rPr>
          <w:rFonts w:ascii="Arial" w:hAnsi="Arial" w:cs="Arial"/>
          <w:sz w:val="22"/>
          <w:szCs w:val="22"/>
          <w:lang w:val="en-US"/>
        </w:rPr>
        <w:t xml:space="preserve"> 17(1):85-102.</w:t>
      </w:r>
    </w:p>
    <w:p w14:paraId="2FD8E12A" w14:textId="28F27033" w:rsidR="00D45592" w:rsidRPr="0060120C" w:rsidRDefault="00D45592" w:rsidP="00EE4D96">
      <w:pPr>
        <w:rPr>
          <w:rFonts w:ascii="Arial" w:hAnsi="Arial" w:cs="Arial"/>
          <w:sz w:val="22"/>
          <w:szCs w:val="22"/>
          <w:lang w:val="en-US"/>
        </w:rPr>
      </w:pPr>
      <w:proofErr w:type="spellStart"/>
      <w:r w:rsidRPr="0060120C">
        <w:rPr>
          <w:rFonts w:ascii="Arial" w:hAnsi="Arial" w:cs="Arial"/>
          <w:sz w:val="22"/>
          <w:szCs w:val="22"/>
          <w:lang w:val="en-US"/>
        </w:rPr>
        <w:t>Melkun</w:t>
      </w:r>
      <w:proofErr w:type="spellEnd"/>
      <w:r w:rsidR="009B0E75" w:rsidRPr="0060120C">
        <w:rPr>
          <w:rFonts w:ascii="Arial" w:hAnsi="Arial" w:cs="Arial"/>
          <w:sz w:val="22"/>
          <w:szCs w:val="22"/>
          <w:lang w:val="en-US"/>
        </w:rPr>
        <w:t>, Cheryl Hawkinson</w:t>
      </w:r>
      <w:r w:rsidRPr="0060120C">
        <w:rPr>
          <w:rFonts w:ascii="Arial" w:hAnsi="Arial" w:cs="Arial"/>
          <w:sz w:val="22"/>
          <w:szCs w:val="22"/>
          <w:lang w:val="en-US"/>
        </w:rPr>
        <w:t>. 2012.</w:t>
      </w:r>
      <w:r w:rsidR="009B0E75" w:rsidRPr="0060120C">
        <w:rPr>
          <w:rFonts w:ascii="Arial" w:hAnsi="Arial" w:cs="Arial"/>
          <w:sz w:val="22"/>
          <w:szCs w:val="22"/>
          <w:lang w:val="en-US"/>
        </w:rPr>
        <w:t xml:space="preserve"> Nontraditional students online: Composition, collaboration and community. </w:t>
      </w:r>
      <w:r w:rsidR="009B0E75" w:rsidRPr="0060120C">
        <w:rPr>
          <w:rFonts w:ascii="Arial" w:hAnsi="Arial" w:cs="Arial"/>
          <w:i/>
          <w:sz w:val="22"/>
          <w:szCs w:val="22"/>
          <w:lang w:val="en-US"/>
        </w:rPr>
        <w:t>The Journal of Continuing Higher Education</w:t>
      </w:r>
      <w:r w:rsidR="009B0E75" w:rsidRPr="0060120C">
        <w:rPr>
          <w:rFonts w:ascii="Arial" w:hAnsi="Arial" w:cs="Arial"/>
          <w:sz w:val="22"/>
          <w:szCs w:val="22"/>
          <w:lang w:val="en-US"/>
        </w:rPr>
        <w:t xml:space="preserve"> 60(1):33-39.</w:t>
      </w:r>
    </w:p>
    <w:p w14:paraId="78D05EC1" w14:textId="02222D7F" w:rsidR="00D45592" w:rsidRPr="0060120C" w:rsidRDefault="00D45592" w:rsidP="00EE4D96">
      <w:pPr>
        <w:rPr>
          <w:rFonts w:ascii="Arial" w:hAnsi="Arial" w:cs="Arial"/>
          <w:sz w:val="22"/>
          <w:szCs w:val="22"/>
          <w:lang w:val="en-US"/>
        </w:rPr>
      </w:pPr>
      <w:r w:rsidRPr="00CC04DF">
        <w:rPr>
          <w:rFonts w:ascii="Arial" w:hAnsi="Arial" w:cs="Arial"/>
          <w:sz w:val="22"/>
          <w:szCs w:val="22"/>
          <w:lang w:val="en-US"/>
        </w:rPr>
        <w:t xml:space="preserve">Oliveira, </w:t>
      </w:r>
      <w:proofErr w:type="spellStart"/>
      <w:r w:rsidR="00DE1A66" w:rsidRPr="00CC04DF">
        <w:rPr>
          <w:rFonts w:ascii="Arial" w:hAnsi="Arial" w:cs="Arial"/>
          <w:sz w:val="22"/>
          <w:szCs w:val="22"/>
          <w:lang w:val="en-US"/>
        </w:rPr>
        <w:t>Isolina</w:t>
      </w:r>
      <w:proofErr w:type="spellEnd"/>
      <w:r w:rsidR="009B0E75" w:rsidRPr="00CC04DF">
        <w:rPr>
          <w:rFonts w:ascii="Arial" w:hAnsi="Arial" w:cs="Arial"/>
          <w:sz w:val="22"/>
          <w:szCs w:val="22"/>
          <w:lang w:val="en-US"/>
        </w:rPr>
        <w:t xml:space="preserve">, </w:t>
      </w:r>
      <w:proofErr w:type="spellStart"/>
      <w:r w:rsidRPr="00CC04DF">
        <w:rPr>
          <w:rFonts w:ascii="Arial" w:hAnsi="Arial" w:cs="Arial"/>
          <w:sz w:val="22"/>
          <w:szCs w:val="22"/>
          <w:lang w:val="en-US"/>
        </w:rPr>
        <w:t>Tinoca</w:t>
      </w:r>
      <w:proofErr w:type="spellEnd"/>
      <w:r w:rsidRPr="00CC04DF">
        <w:rPr>
          <w:rFonts w:ascii="Arial" w:hAnsi="Arial" w:cs="Arial"/>
          <w:sz w:val="22"/>
          <w:szCs w:val="22"/>
          <w:lang w:val="en-US"/>
        </w:rPr>
        <w:t xml:space="preserve">, </w:t>
      </w:r>
      <w:r w:rsidR="00DE1A66" w:rsidRPr="00CC04DF">
        <w:rPr>
          <w:rFonts w:ascii="Arial" w:hAnsi="Arial" w:cs="Arial"/>
          <w:sz w:val="22"/>
          <w:szCs w:val="22"/>
          <w:lang w:val="en-US"/>
        </w:rPr>
        <w:t>Luís</w:t>
      </w:r>
      <w:r w:rsidR="009B0E75" w:rsidRPr="00CC04DF">
        <w:rPr>
          <w:rFonts w:ascii="Arial" w:hAnsi="Arial" w:cs="Arial"/>
          <w:sz w:val="22"/>
          <w:szCs w:val="22"/>
          <w:lang w:val="en-US"/>
        </w:rPr>
        <w:t xml:space="preserve"> </w:t>
      </w:r>
      <w:r w:rsidRPr="00CC04DF">
        <w:rPr>
          <w:rFonts w:ascii="Arial" w:hAnsi="Arial" w:cs="Arial"/>
          <w:sz w:val="22"/>
          <w:szCs w:val="22"/>
          <w:lang w:val="en-US"/>
        </w:rPr>
        <w:t>and Pereira</w:t>
      </w:r>
      <w:r w:rsidR="009B0E75" w:rsidRPr="00CC04DF">
        <w:rPr>
          <w:rFonts w:ascii="Arial" w:hAnsi="Arial" w:cs="Arial"/>
          <w:sz w:val="22"/>
          <w:szCs w:val="22"/>
          <w:lang w:val="en-US"/>
        </w:rPr>
        <w:t xml:space="preserve">, </w:t>
      </w:r>
      <w:proofErr w:type="spellStart"/>
      <w:r w:rsidR="009B0E75" w:rsidRPr="00CC04DF">
        <w:rPr>
          <w:rFonts w:ascii="Arial" w:hAnsi="Arial" w:cs="Arial"/>
          <w:sz w:val="22"/>
          <w:szCs w:val="22"/>
          <w:lang w:val="en-US"/>
        </w:rPr>
        <w:t>A</w:t>
      </w:r>
      <w:r w:rsidR="00DE1A66" w:rsidRPr="00CC04DF">
        <w:rPr>
          <w:rFonts w:ascii="Arial" w:hAnsi="Arial" w:cs="Arial"/>
          <w:sz w:val="22"/>
          <w:szCs w:val="22"/>
          <w:lang w:val="en-US"/>
        </w:rPr>
        <w:t>lda</w:t>
      </w:r>
      <w:proofErr w:type="spellEnd"/>
      <w:r w:rsidR="00DE1A66" w:rsidRPr="00CC04DF">
        <w:rPr>
          <w:rFonts w:ascii="Arial" w:hAnsi="Arial" w:cs="Arial"/>
          <w:sz w:val="22"/>
          <w:szCs w:val="22"/>
          <w:lang w:val="en-US"/>
        </w:rPr>
        <w:t>.</w:t>
      </w:r>
      <w:r w:rsidRPr="00CC04DF">
        <w:rPr>
          <w:rFonts w:ascii="Arial" w:hAnsi="Arial" w:cs="Arial"/>
          <w:sz w:val="22"/>
          <w:szCs w:val="22"/>
          <w:lang w:val="en-US"/>
        </w:rPr>
        <w:t xml:space="preserve"> 2011.</w:t>
      </w:r>
      <w:r w:rsidR="009B0E75" w:rsidRPr="00CC04DF">
        <w:rPr>
          <w:rFonts w:ascii="Arial" w:hAnsi="Arial" w:cs="Arial"/>
          <w:sz w:val="22"/>
          <w:szCs w:val="22"/>
          <w:lang w:val="en-US"/>
        </w:rPr>
        <w:t xml:space="preserve"> </w:t>
      </w:r>
      <w:r w:rsidR="009B0E75" w:rsidRPr="0060120C">
        <w:rPr>
          <w:rFonts w:ascii="Arial" w:hAnsi="Arial" w:cs="Arial"/>
          <w:sz w:val="22"/>
          <w:szCs w:val="22"/>
          <w:lang w:val="en-US"/>
        </w:rPr>
        <w:t xml:space="preserve">Online group work patterns: how to promote a successful collaboration. </w:t>
      </w:r>
      <w:r w:rsidR="009B0E75" w:rsidRPr="0060120C">
        <w:rPr>
          <w:rFonts w:ascii="Arial" w:hAnsi="Arial" w:cs="Arial"/>
          <w:i/>
          <w:sz w:val="22"/>
          <w:szCs w:val="22"/>
          <w:lang w:val="en-US"/>
        </w:rPr>
        <w:t>Computers &amp; Education</w:t>
      </w:r>
      <w:r w:rsidR="009B0E75" w:rsidRPr="0060120C">
        <w:rPr>
          <w:rFonts w:ascii="Arial" w:hAnsi="Arial" w:cs="Arial"/>
          <w:sz w:val="22"/>
          <w:szCs w:val="22"/>
          <w:lang w:val="en-US"/>
        </w:rPr>
        <w:t xml:space="preserve"> 57(1):1348-1357.</w:t>
      </w:r>
    </w:p>
    <w:p w14:paraId="3B66C32A" w14:textId="114E0AAE" w:rsidR="00EE4D96" w:rsidRPr="0060120C" w:rsidRDefault="00EE4D96" w:rsidP="00EE4D96">
      <w:pPr>
        <w:rPr>
          <w:rFonts w:ascii="Arial" w:hAnsi="Arial" w:cs="Arial"/>
          <w:sz w:val="22"/>
          <w:szCs w:val="22"/>
          <w:lang w:val="en-US"/>
        </w:rPr>
      </w:pPr>
      <w:proofErr w:type="spellStart"/>
      <w:r w:rsidRPr="0060120C">
        <w:rPr>
          <w:rFonts w:ascii="Arial" w:hAnsi="Arial" w:cs="Arial"/>
          <w:sz w:val="22"/>
          <w:szCs w:val="22"/>
          <w:lang w:val="en-US"/>
        </w:rPr>
        <w:t>Safipour</w:t>
      </w:r>
      <w:proofErr w:type="spellEnd"/>
      <w:r w:rsidRPr="0060120C">
        <w:rPr>
          <w:rFonts w:ascii="Arial" w:hAnsi="Arial" w:cs="Arial"/>
          <w:sz w:val="22"/>
          <w:szCs w:val="22"/>
          <w:lang w:val="en-US"/>
        </w:rPr>
        <w:t>,</w:t>
      </w:r>
      <w:r w:rsidR="009B0E75" w:rsidRPr="0060120C">
        <w:rPr>
          <w:rFonts w:ascii="Arial" w:hAnsi="Arial" w:cs="Arial"/>
          <w:sz w:val="22"/>
          <w:szCs w:val="22"/>
          <w:lang w:val="en-US"/>
        </w:rPr>
        <w:t xml:space="preserve"> </w:t>
      </w:r>
      <w:proofErr w:type="spellStart"/>
      <w:r w:rsidR="009B0E75" w:rsidRPr="0060120C">
        <w:rPr>
          <w:rFonts w:ascii="Arial" w:hAnsi="Arial" w:cs="Arial"/>
          <w:sz w:val="22"/>
          <w:szCs w:val="22"/>
          <w:lang w:val="en-US"/>
        </w:rPr>
        <w:t>Jalai</w:t>
      </w:r>
      <w:proofErr w:type="spellEnd"/>
      <w:r w:rsidR="009B0E75" w:rsidRPr="0060120C">
        <w:rPr>
          <w:rFonts w:ascii="Arial" w:hAnsi="Arial" w:cs="Arial"/>
          <w:sz w:val="22"/>
          <w:szCs w:val="22"/>
          <w:lang w:val="en-US"/>
        </w:rPr>
        <w:t>,</w:t>
      </w:r>
      <w:r w:rsidRPr="0060120C">
        <w:rPr>
          <w:rFonts w:ascii="Arial" w:hAnsi="Arial" w:cs="Arial"/>
          <w:sz w:val="22"/>
          <w:szCs w:val="22"/>
          <w:lang w:val="en-US"/>
        </w:rPr>
        <w:t xml:space="preserve"> </w:t>
      </w:r>
      <w:proofErr w:type="spellStart"/>
      <w:r w:rsidRPr="0060120C">
        <w:rPr>
          <w:rFonts w:ascii="Arial" w:hAnsi="Arial" w:cs="Arial"/>
          <w:sz w:val="22"/>
          <w:szCs w:val="22"/>
          <w:lang w:val="en-US"/>
        </w:rPr>
        <w:t>Wenneberg</w:t>
      </w:r>
      <w:proofErr w:type="spellEnd"/>
      <w:r w:rsidR="009B0E75" w:rsidRPr="0060120C">
        <w:rPr>
          <w:rFonts w:ascii="Arial" w:hAnsi="Arial" w:cs="Arial"/>
          <w:sz w:val="22"/>
          <w:szCs w:val="22"/>
          <w:lang w:val="en-US"/>
        </w:rPr>
        <w:t xml:space="preserve">, </w:t>
      </w:r>
      <w:proofErr w:type="spellStart"/>
      <w:r w:rsidR="009B0E75" w:rsidRPr="0060120C">
        <w:rPr>
          <w:rFonts w:ascii="Arial" w:hAnsi="Arial" w:cs="Arial"/>
          <w:sz w:val="22"/>
          <w:szCs w:val="22"/>
          <w:lang w:val="en-US"/>
        </w:rPr>
        <w:t>Stig</w:t>
      </w:r>
      <w:proofErr w:type="spellEnd"/>
      <w:r w:rsidRPr="0060120C">
        <w:rPr>
          <w:rFonts w:ascii="Arial" w:hAnsi="Arial" w:cs="Arial"/>
          <w:sz w:val="22"/>
          <w:szCs w:val="22"/>
          <w:lang w:val="en-US"/>
        </w:rPr>
        <w:t xml:space="preserve"> and </w:t>
      </w:r>
      <w:proofErr w:type="spellStart"/>
      <w:r w:rsidRPr="0060120C">
        <w:rPr>
          <w:rFonts w:ascii="Arial" w:hAnsi="Arial" w:cs="Arial"/>
          <w:sz w:val="22"/>
          <w:szCs w:val="22"/>
          <w:lang w:val="en-US"/>
        </w:rPr>
        <w:t>Hadziabdic</w:t>
      </w:r>
      <w:proofErr w:type="spellEnd"/>
      <w:r w:rsidR="009B0E75" w:rsidRPr="0060120C">
        <w:rPr>
          <w:rFonts w:ascii="Arial" w:hAnsi="Arial" w:cs="Arial"/>
          <w:sz w:val="22"/>
          <w:szCs w:val="22"/>
          <w:lang w:val="en-US"/>
        </w:rPr>
        <w:t xml:space="preserve">, </w:t>
      </w:r>
      <w:proofErr w:type="spellStart"/>
      <w:r w:rsidR="009B0E75" w:rsidRPr="0060120C">
        <w:rPr>
          <w:rFonts w:ascii="Arial" w:hAnsi="Arial" w:cs="Arial"/>
          <w:sz w:val="22"/>
          <w:szCs w:val="22"/>
          <w:lang w:val="en-US"/>
        </w:rPr>
        <w:t>Emina</w:t>
      </w:r>
      <w:proofErr w:type="spellEnd"/>
      <w:r w:rsidRPr="0060120C">
        <w:rPr>
          <w:rFonts w:ascii="Arial" w:hAnsi="Arial" w:cs="Arial"/>
          <w:sz w:val="22"/>
          <w:szCs w:val="22"/>
          <w:lang w:val="en-US"/>
        </w:rPr>
        <w:t>. 2017.</w:t>
      </w:r>
      <w:r w:rsidR="009B0E75" w:rsidRPr="0060120C">
        <w:rPr>
          <w:rFonts w:ascii="Arial" w:hAnsi="Arial" w:cs="Arial"/>
          <w:sz w:val="22"/>
          <w:szCs w:val="22"/>
          <w:lang w:val="en-US"/>
        </w:rPr>
        <w:t xml:space="preserve"> Experience of education in the international classroom: Systematic literature review. Journal of International Students 7(3):806-824.</w:t>
      </w:r>
    </w:p>
    <w:p w14:paraId="2FFF196A" w14:textId="3F8A913C" w:rsidR="00EE4D96" w:rsidRPr="0060120C" w:rsidRDefault="0060120C" w:rsidP="00EE4D96">
      <w:pPr>
        <w:rPr>
          <w:rFonts w:ascii="Arial" w:hAnsi="Arial" w:cs="Arial"/>
          <w:sz w:val="22"/>
          <w:szCs w:val="22"/>
          <w:lang w:val="en-US"/>
        </w:rPr>
      </w:pPr>
      <w:r w:rsidRPr="0060120C">
        <w:rPr>
          <w:rFonts w:ascii="Arial" w:hAnsi="Arial" w:cs="Arial"/>
          <w:sz w:val="22"/>
          <w:szCs w:val="22"/>
          <w:lang w:val="en-US"/>
        </w:rPr>
        <w:t>Salas, A</w:t>
      </w:r>
      <w:r>
        <w:rPr>
          <w:rFonts w:ascii="Arial" w:hAnsi="Arial" w:cs="Arial"/>
          <w:sz w:val="22"/>
          <w:szCs w:val="22"/>
          <w:lang w:val="en-US"/>
        </w:rPr>
        <w:t>.</w:t>
      </w:r>
      <w:r w:rsidRPr="0060120C">
        <w:rPr>
          <w:rFonts w:ascii="Arial" w:hAnsi="Arial" w:cs="Arial"/>
          <w:sz w:val="22"/>
          <w:szCs w:val="22"/>
          <w:lang w:val="en-US"/>
        </w:rPr>
        <w:t xml:space="preserve"> 201</w:t>
      </w:r>
      <w:r>
        <w:rPr>
          <w:rFonts w:ascii="Arial" w:hAnsi="Arial" w:cs="Arial"/>
          <w:sz w:val="22"/>
          <w:szCs w:val="22"/>
          <w:lang w:val="en-US"/>
        </w:rPr>
        <w:t>6.</w:t>
      </w:r>
      <w:r w:rsidRPr="0060120C">
        <w:rPr>
          <w:rFonts w:ascii="Arial" w:hAnsi="Arial" w:cs="Arial"/>
          <w:sz w:val="22"/>
          <w:szCs w:val="22"/>
          <w:lang w:val="en-US"/>
        </w:rPr>
        <w:t xml:space="preserve"> Literature review of faculty-perceived usefulness of instructional technology in classroom dynamics, </w:t>
      </w:r>
      <w:r w:rsidRPr="0060120C">
        <w:rPr>
          <w:rFonts w:ascii="Arial" w:hAnsi="Arial" w:cs="Arial"/>
          <w:i/>
          <w:sz w:val="22"/>
          <w:szCs w:val="22"/>
          <w:lang w:val="en-US"/>
        </w:rPr>
        <w:t>Contemporary Educational Technology</w:t>
      </w:r>
      <w:r>
        <w:rPr>
          <w:rFonts w:ascii="Arial" w:hAnsi="Arial" w:cs="Arial"/>
          <w:sz w:val="22"/>
          <w:szCs w:val="22"/>
          <w:lang w:val="en-US"/>
        </w:rPr>
        <w:t xml:space="preserve"> </w:t>
      </w:r>
      <w:r w:rsidRPr="0060120C">
        <w:rPr>
          <w:rFonts w:ascii="Arial" w:hAnsi="Arial" w:cs="Arial"/>
          <w:sz w:val="22"/>
          <w:szCs w:val="22"/>
          <w:lang w:val="en-US"/>
        </w:rPr>
        <w:t>7</w:t>
      </w:r>
      <w:r>
        <w:rPr>
          <w:rFonts w:ascii="Arial" w:hAnsi="Arial" w:cs="Arial"/>
          <w:sz w:val="22"/>
          <w:szCs w:val="22"/>
          <w:lang w:val="en-US"/>
        </w:rPr>
        <w:t>(2):</w:t>
      </w:r>
      <w:r w:rsidRPr="0060120C">
        <w:rPr>
          <w:rFonts w:ascii="Arial" w:hAnsi="Arial" w:cs="Arial"/>
          <w:sz w:val="22"/>
          <w:szCs w:val="22"/>
          <w:lang w:val="en-US"/>
        </w:rPr>
        <w:t>174-186.</w:t>
      </w:r>
    </w:p>
    <w:p w14:paraId="7AE32BF6" w14:textId="3BE02A67" w:rsidR="00D45592" w:rsidRPr="0060120C" w:rsidRDefault="00D45592" w:rsidP="00EE4D96">
      <w:pPr>
        <w:rPr>
          <w:rFonts w:ascii="Arial" w:hAnsi="Arial" w:cs="Arial"/>
          <w:sz w:val="22"/>
          <w:szCs w:val="22"/>
          <w:lang w:val="en-US"/>
        </w:rPr>
      </w:pPr>
      <w:r w:rsidRPr="0060120C">
        <w:rPr>
          <w:rFonts w:ascii="Arial" w:hAnsi="Arial" w:cs="Arial"/>
          <w:sz w:val="22"/>
          <w:szCs w:val="22"/>
          <w:lang w:val="en-US"/>
        </w:rPr>
        <w:t>Siemens</w:t>
      </w:r>
      <w:r w:rsidR="005E5F3F" w:rsidRPr="0060120C">
        <w:rPr>
          <w:rFonts w:ascii="Arial" w:hAnsi="Arial" w:cs="Arial"/>
          <w:sz w:val="22"/>
          <w:szCs w:val="22"/>
          <w:lang w:val="en-US"/>
        </w:rPr>
        <w:t>, George</w:t>
      </w:r>
      <w:r w:rsidRPr="0060120C">
        <w:rPr>
          <w:rFonts w:ascii="Arial" w:hAnsi="Arial" w:cs="Arial"/>
          <w:sz w:val="22"/>
          <w:szCs w:val="22"/>
          <w:lang w:val="en-US"/>
        </w:rPr>
        <w:t>. 2007.</w:t>
      </w:r>
      <w:r w:rsidR="005E5F3F" w:rsidRPr="0060120C">
        <w:rPr>
          <w:rFonts w:ascii="Arial" w:hAnsi="Arial" w:cs="Arial"/>
          <w:sz w:val="22"/>
          <w:szCs w:val="22"/>
          <w:lang w:val="en-US"/>
        </w:rPr>
        <w:t xml:space="preserve"> Connectivism: Creating a learning ecology in distributed environments. In: Theo Hug (ed.). </w:t>
      </w:r>
      <w:r w:rsidR="005E5F3F" w:rsidRPr="0060120C">
        <w:rPr>
          <w:rFonts w:ascii="Arial" w:hAnsi="Arial" w:cs="Arial"/>
          <w:i/>
          <w:sz w:val="22"/>
          <w:szCs w:val="22"/>
          <w:lang w:val="en-US"/>
        </w:rPr>
        <w:t>Didactics of microlearning: Concepts, discourses and examples</w:t>
      </w:r>
      <w:r w:rsidR="005E5F3F" w:rsidRPr="0060120C">
        <w:rPr>
          <w:rFonts w:ascii="Arial" w:hAnsi="Arial" w:cs="Arial"/>
          <w:sz w:val="22"/>
          <w:szCs w:val="22"/>
          <w:lang w:val="en-US"/>
        </w:rPr>
        <w:t xml:space="preserve"> (pp.53-68). Munster: </w:t>
      </w:r>
      <w:proofErr w:type="spellStart"/>
      <w:r w:rsidR="005E5F3F" w:rsidRPr="0060120C">
        <w:rPr>
          <w:rFonts w:ascii="Arial" w:hAnsi="Arial" w:cs="Arial"/>
          <w:sz w:val="22"/>
          <w:szCs w:val="22"/>
          <w:lang w:val="en-US"/>
        </w:rPr>
        <w:t>Waxmann</w:t>
      </w:r>
      <w:proofErr w:type="spellEnd"/>
      <w:r w:rsidR="005E5F3F" w:rsidRPr="0060120C">
        <w:rPr>
          <w:rFonts w:ascii="Arial" w:hAnsi="Arial" w:cs="Arial"/>
          <w:sz w:val="22"/>
          <w:szCs w:val="22"/>
          <w:lang w:val="en-US"/>
        </w:rPr>
        <w:t xml:space="preserve"> Verlag GmbH. </w:t>
      </w:r>
    </w:p>
    <w:p w14:paraId="2D2EFE76" w14:textId="77777777" w:rsidR="00D45592" w:rsidRPr="0060120C" w:rsidRDefault="00D45592" w:rsidP="00EE4D96">
      <w:pPr>
        <w:rPr>
          <w:rFonts w:ascii="Arial" w:hAnsi="Arial" w:cs="Arial"/>
          <w:lang w:val="en-US"/>
        </w:rPr>
      </w:pPr>
    </w:p>
    <w:p w14:paraId="3AF2070A" w14:textId="77777777" w:rsidR="008B5332" w:rsidRPr="0060120C" w:rsidRDefault="008B5332" w:rsidP="00517A3F">
      <w:pPr>
        <w:spacing w:line="360" w:lineRule="auto"/>
        <w:rPr>
          <w:rFonts w:ascii="Arial" w:hAnsi="Arial" w:cs="Arial"/>
          <w:lang w:val="en-US"/>
        </w:rPr>
      </w:pPr>
    </w:p>
    <w:p w14:paraId="51D00A66" w14:textId="4117D936" w:rsidR="00DE68FA" w:rsidRPr="0060120C" w:rsidRDefault="00DE68FA" w:rsidP="00517A3F">
      <w:pPr>
        <w:pStyle w:val="Heading1"/>
        <w:spacing w:before="0" w:line="360" w:lineRule="auto"/>
        <w:rPr>
          <w:rFonts w:ascii="Arial" w:hAnsi="Arial" w:cs="Arial"/>
          <w:szCs w:val="22"/>
        </w:rPr>
      </w:pPr>
      <w:r w:rsidRPr="0060120C">
        <w:rPr>
          <w:rFonts w:ascii="Arial" w:hAnsi="Arial" w:cs="Arial"/>
          <w:szCs w:val="22"/>
        </w:rPr>
        <w:lastRenderedPageBreak/>
        <w:t>ACKNOWLEDGMENTS</w:t>
      </w:r>
    </w:p>
    <w:p w14:paraId="3A5E6185" w14:textId="1124AAC5" w:rsidR="00DE68FA" w:rsidRPr="0060120C" w:rsidRDefault="00EE4D96" w:rsidP="00517A3F">
      <w:pPr>
        <w:spacing w:line="360" w:lineRule="auto"/>
        <w:rPr>
          <w:rFonts w:ascii="Arial" w:hAnsi="Arial" w:cs="Arial"/>
          <w:sz w:val="22"/>
          <w:szCs w:val="22"/>
          <w:lang w:val="tr-TR"/>
        </w:rPr>
      </w:pPr>
      <w:proofErr w:type="spellStart"/>
      <w:r w:rsidRPr="0060120C">
        <w:rPr>
          <w:rFonts w:ascii="Arial" w:hAnsi="Arial" w:cs="Arial"/>
          <w:sz w:val="22"/>
          <w:szCs w:val="22"/>
          <w:lang w:val="tr-TR"/>
        </w:rPr>
        <w:t>The</w:t>
      </w:r>
      <w:proofErr w:type="spellEnd"/>
      <w:r w:rsidRPr="0060120C">
        <w:rPr>
          <w:rFonts w:ascii="Arial" w:hAnsi="Arial" w:cs="Arial"/>
          <w:sz w:val="22"/>
          <w:szCs w:val="22"/>
          <w:lang w:val="tr-TR"/>
        </w:rPr>
        <w:t xml:space="preserve"> </w:t>
      </w:r>
      <w:proofErr w:type="spellStart"/>
      <w:r w:rsidRPr="0060120C">
        <w:rPr>
          <w:rFonts w:ascii="Arial" w:hAnsi="Arial" w:cs="Arial"/>
          <w:sz w:val="22"/>
          <w:szCs w:val="22"/>
          <w:lang w:val="tr-TR"/>
        </w:rPr>
        <w:t>authors</w:t>
      </w:r>
      <w:proofErr w:type="spellEnd"/>
      <w:r w:rsidRPr="0060120C">
        <w:rPr>
          <w:rFonts w:ascii="Arial" w:hAnsi="Arial" w:cs="Arial"/>
          <w:sz w:val="22"/>
          <w:szCs w:val="22"/>
          <w:lang w:val="tr-TR"/>
        </w:rPr>
        <w:t xml:space="preserve"> </w:t>
      </w:r>
      <w:proofErr w:type="spellStart"/>
      <w:r w:rsidRPr="0060120C">
        <w:rPr>
          <w:rFonts w:ascii="Arial" w:hAnsi="Arial" w:cs="Arial"/>
          <w:sz w:val="22"/>
          <w:szCs w:val="22"/>
          <w:lang w:val="tr-TR"/>
        </w:rPr>
        <w:t>are</w:t>
      </w:r>
      <w:proofErr w:type="spellEnd"/>
      <w:r w:rsidRPr="0060120C">
        <w:rPr>
          <w:rFonts w:ascii="Arial" w:hAnsi="Arial" w:cs="Arial"/>
          <w:sz w:val="22"/>
          <w:szCs w:val="22"/>
          <w:lang w:val="tr-TR"/>
        </w:rPr>
        <w:t xml:space="preserve"> </w:t>
      </w:r>
      <w:proofErr w:type="spellStart"/>
      <w:r w:rsidRPr="0060120C">
        <w:rPr>
          <w:rFonts w:ascii="Arial" w:hAnsi="Arial" w:cs="Arial"/>
          <w:sz w:val="22"/>
          <w:szCs w:val="22"/>
          <w:lang w:val="tr-TR"/>
        </w:rPr>
        <w:t>grateful</w:t>
      </w:r>
      <w:proofErr w:type="spellEnd"/>
      <w:r w:rsidRPr="0060120C">
        <w:rPr>
          <w:rFonts w:ascii="Arial" w:hAnsi="Arial" w:cs="Arial"/>
          <w:sz w:val="22"/>
          <w:szCs w:val="22"/>
          <w:lang w:val="tr-TR"/>
        </w:rPr>
        <w:t xml:space="preserve"> </w:t>
      </w:r>
      <w:proofErr w:type="spellStart"/>
      <w:r w:rsidRPr="0060120C">
        <w:rPr>
          <w:rFonts w:ascii="Arial" w:hAnsi="Arial" w:cs="Arial"/>
          <w:sz w:val="22"/>
          <w:szCs w:val="22"/>
          <w:lang w:val="tr-TR"/>
        </w:rPr>
        <w:t>to</w:t>
      </w:r>
      <w:proofErr w:type="spellEnd"/>
      <w:r w:rsidRPr="0060120C">
        <w:rPr>
          <w:rFonts w:ascii="Arial" w:hAnsi="Arial" w:cs="Arial"/>
          <w:sz w:val="22"/>
          <w:szCs w:val="22"/>
          <w:lang w:val="tr-TR"/>
        </w:rPr>
        <w:t xml:space="preserve"> </w:t>
      </w:r>
      <w:proofErr w:type="spellStart"/>
      <w:r w:rsidRPr="0060120C">
        <w:rPr>
          <w:rFonts w:ascii="Arial" w:hAnsi="Arial" w:cs="Arial"/>
          <w:sz w:val="22"/>
          <w:szCs w:val="22"/>
          <w:lang w:val="tr-TR"/>
        </w:rPr>
        <w:t>their</w:t>
      </w:r>
      <w:proofErr w:type="spellEnd"/>
      <w:r w:rsidRPr="0060120C">
        <w:rPr>
          <w:rFonts w:ascii="Arial" w:hAnsi="Arial" w:cs="Arial"/>
          <w:sz w:val="22"/>
          <w:szCs w:val="22"/>
          <w:lang w:val="tr-TR"/>
        </w:rPr>
        <w:t xml:space="preserve"> </w:t>
      </w:r>
      <w:proofErr w:type="spellStart"/>
      <w:r w:rsidRPr="0060120C">
        <w:rPr>
          <w:rFonts w:ascii="Arial" w:hAnsi="Arial" w:cs="Arial"/>
          <w:sz w:val="22"/>
          <w:szCs w:val="22"/>
          <w:lang w:val="tr-TR"/>
        </w:rPr>
        <w:t>colleagues</w:t>
      </w:r>
      <w:proofErr w:type="spellEnd"/>
      <w:r w:rsidRPr="0060120C">
        <w:rPr>
          <w:rFonts w:ascii="Arial" w:hAnsi="Arial" w:cs="Arial"/>
          <w:sz w:val="22"/>
          <w:szCs w:val="22"/>
          <w:lang w:val="tr-TR"/>
        </w:rPr>
        <w:t xml:space="preserve">, </w:t>
      </w:r>
      <w:proofErr w:type="spellStart"/>
      <w:r w:rsidRPr="0060120C">
        <w:rPr>
          <w:rFonts w:ascii="Arial" w:hAnsi="Arial" w:cs="Arial"/>
          <w:sz w:val="22"/>
          <w:szCs w:val="22"/>
          <w:lang w:val="tr-TR"/>
        </w:rPr>
        <w:t>alumni</w:t>
      </w:r>
      <w:proofErr w:type="spellEnd"/>
      <w:r w:rsidRPr="0060120C">
        <w:rPr>
          <w:rFonts w:ascii="Arial" w:hAnsi="Arial" w:cs="Arial"/>
          <w:sz w:val="22"/>
          <w:szCs w:val="22"/>
          <w:lang w:val="tr-TR"/>
        </w:rPr>
        <w:t xml:space="preserve"> </w:t>
      </w:r>
      <w:proofErr w:type="spellStart"/>
      <w:r w:rsidRPr="0060120C">
        <w:rPr>
          <w:rFonts w:ascii="Arial" w:hAnsi="Arial" w:cs="Arial"/>
          <w:sz w:val="22"/>
          <w:szCs w:val="22"/>
          <w:lang w:val="tr-TR"/>
        </w:rPr>
        <w:t>and</w:t>
      </w:r>
      <w:proofErr w:type="spellEnd"/>
      <w:r w:rsidRPr="0060120C">
        <w:rPr>
          <w:rFonts w:ascii="Arial" w:hAnsi="Arial" w:cs="Arial"/>
          <w:sz w:val="22"/>
          <w:szCs w:val="22"/>
          <w:lang w:val="tr-TR"/>
        </w:rPr>
        <w:t xml:space="preserve"> </w:t>
      </w:r>
      <w:proofErr w:type="spellStart"/>
      <w:r w:rsidRPr="0060120C">
        <w:rPr>
          <w:rFonts w:ascii="Arial" w:hAnsi="Arial" w:cs="Arial"/>
          <w:sz w:val="22"/>
          <w:szCs w:val="22"/>
          <w:lang w:val="tr-TR"/>
        </w:rPr>
        <w:t>students</w:t>
      </w:r>
      <w:proofErr w:type="spellEnd"/>
      <w:r w:rsidRPr="0060120C">
        <w:rPr>
          <w:rFonts w:ascii="Arial" w:hAnsi="Arial" w:cs="Arial"/>
          <w:sz w:val="22"/>
          <w:szCs w:val="22"/>
          <w:lang w:val="tr-TR"/>
        </w:rPr>
        <w:t xml:space="preserve"> </w:t>
      </w:r>
      <w:proofErr w:type="spellStart"/>
      <w:r w:rsidRPr="0060120C">
        <w:rPr>
          <w:rFonts w:ascii="Arial" w:hAnsi="Arial" w:cs="Arial"/>
          <w:sz w:val="22"/>
          <w:szCs w:val="22"/>
          <w:lang w:val="tr-TR"/>
        </w:rPr>
        <w:t>who</w:t>
      </w:r>
      <w:proofErr w:type="spellEnd"/>
      <w:r w:rsidRPr="0060120C">
        <w:rPr>
          <w:rFonts w:ascii="Arial" w:hAnsi="Arial" w:cs="Arial"/>
          <w:sz w:val="22"/>
          <w:szCs w:val="22"/>
          <w:lang w:val="tr-TR"/>
        </w:rPr>
        <w:t xml:space="preserve"> </w:t>
      </w:r>
      <w:proofErr w:type="spellStart"/>
      <w:r w:rsidRPr="0060120C">
        <w:rPr>
          <w:rFonts w:ascii="Arial" w:hAnsi="Arial" w:cs="Arial"/>
          <w:sz w:val="22"/>
          <w:szCs w:val="22"/>
          <w:lang w:val="tr-TR"/>
        </w:rPr>
        <w:t>have</w:t>
      </w:r>
      <w:proofErr w:type="spellEnd"/>
      <w:r w:rsidRPr="0060120C">
        <w:rPr>
          <w:rFonts w:ascii="Arial" w:hAnsi="Arial" w:cs="Arial"/>
          <w:sz w:val="22"/>
          <w:szCs w:val="22"/>
          <w:lang w:val="tr-TR"/>
        </w:rPr>
        <w:t xml:space="preserve"> </w:t>
      </w:r>
      <w:proofErr w:type="spellStart"/>
      <w:r w:rsidRPr="0060120C">
        <w:rPr>
          <w:rFonts w:ascii="Arial" w:hAnsi="Arial" w:cs="Arial"/>
          <w:sz w:val="22"/>
          <w:szCs w:val="22"/>
          <w:lang w:val="tr-TR"/>
        </w:rPr>
        <w:t>taken</w:t>
      </w:r>
      <w:proofErr w:type="spellEnd"/>
      <w:r w:rsidRPr="0060120C">
        <w:rPr>
          <w:rFonts w:ascii="Arial" w:hAnsi="Arial" w:cs="Arial"/>
          <w:sz w:val="22"/>
          <w:szCs w:val="22"/>
          <w:lang w:val="tr-TR"/>
        </w:rPr>
        <w:t xml:space="preserve"> </w:t>
      </w:r>
      <w:proofErr w:type="spellStart"/>
      <w:r w:rsidRPr="0060120C">
        <w:rPr>
          <w:rFonts w:ascii="Arial" w:hAnsi="Arial" w:cs="Arial"/>
          <w:sz w:val="22"/>
          <w:szCs w:val="22"/>
          <w:lang w:val="tr-TR"/>
        </w:rPr>
        <w:t>part</w:t>
      </w:r>
      <w:proofErr w:type="spellEnd"/>
      <w:r w:rsidRPr="0060120C">
        <w:rPr>
          <w:rFonts w:ascii="Arial" w:hAnsi="Arial" w:cs="Arial"/>
          <w:sz w:val="22"/>
          <w:szCs w:val="22"/>
          <w:lang w:val="tr-TR"/>
        </w:rPr>
        <w:t xml:space="preserve"> in </w:t>
      </w:r>
      <w:proofErr w:type="spellStart"/>
      <w:r w:rsidRPr="0060120C">
        <w:rPr>
          <w:rFonts w:ascii="Arial" w:hAnsi="Arial" w:cs="Arial"/>
          <w:sz w:val="22"/>
          <w:szCs w:val="22"/>
          <w:lang w:val="tr-TR"/>
        </w:rPr>
        <w:t>the</w:t>
      </w:r>
      <w:proofErr w:type="spellEnd"/>
      <w:r w:rsidRPr="0060120C">
        <w:rPr>
          <w:rFonts w:ascii="Arial" w:hAnsi="Arial" w:cs="Arial"/>
          <w:sz w:val="22"/>
          <w:szCs w:val="22"/>
          <w:lang w:val="tr-TR"/>
        </w:rPr>
        <w:t xml:space="preserve"> </w:t>
      </w:r>
      <w:r w:rsidR="00F33FA6">
        <w:rPr>
          <w:rFonts w:ascii="Arial" w:hAnsi="Arial" w:cs="Arial"/>
          <w:sz w:val="22"/>
          <w:szCs w:val="22"/>
          <w:lang w:val="tr-TR"/>
        </w:rPr>
        <w:t>program</w:t>
      </w:r>
      <w:r w:rsidRPr="0060120C">
        <w:rPr>
          <w:rFonts w:ascii="Arial" w:hAnsi="Arial" w:cs="Arial"/>
          <w:sz w:val="22"/>
          <w:szCs w:val="22"/>
          <w:lang w:val="tr-TR"/>
        </w:rPr>
        <w:t xml:space="preserve"> </w:t>
      </w:r>
      <w:proofErr w:type="spellStart"/>
      <w:r w:rsidRPr="0060120C">
        <w:rPr>
          <w:rFonts w:ascii="Arial" w:hAnsi="Arial" w:cs="Arial"/>
          <w:sz w:val="22"/>
          <w:szCs w:val="22"/>
          <w:lang w:val="tr-TR"/>
        </w:rPr>
        <w:t>evaluation</w:t>
      </w:r>
      <w:proofErr w:type="spellEnd"/>
      <w:r w:rsidR="00576A67">
        <w:rPr>
          <w:rFonts w:ascii="Arial" w:hAnsi="Arial" w:cs="Arial"/>
          <w:sz w:val="22"/>
          <w:szCs w:val="22"/>
          <w:lang w:val="tr-TR"/>
        </w:rPr>
        <w:t xml:space="preserve"> </w:t>
      </w:r>
      <w:proofErr w:type="spellStart"/>
      <w:r w:rsidR="00576A67">
        <w:rPr>
          <w:rFonts w:ascii="Arial" w:hAnsi="Arial" w:cs="Arial"/>
          <w:sz w:val="22"/>
          <w:szCs w:val="22"/>
          <w:lang w:val="tr-TR"/>
        </w:rPr>
        <w:t>study</w:t>
      </w:r>
      <w:proofErr w:type="spellEnd"/>
      <w:r w:rsidRPr="0060120C">
        <w:rPr>
          <w:rFonts w:ascii="Arial" w:hAnsi="Arial" w:cs="Arial"/>
          <w:sz w:val="22"/>
          <w:szCs w:val="22"/>
          <w:lang w:val="tr-TR"/>
        </w:rPr>
        <w:t xml:space="preserve"> on </w:t>
      </w:r>
      <w:proofErr w:type="spellStart"/>
      <w:r w:rsidRPr="0060120C">
        <w:rPr>
          <w:rFonts w:ascii="Arial" w:hAnsi="Arial" w:cs="Arial"/>
          <w:sz w:val="22"/>
          <w:szCs w:val="22"/>
          <w:lang w:val="tr-TR"/>
        </w:rPr>
        <w:t>which</w:t>
      </w:r>
      <w:proofErr w:type="spellEnd"/>
      <w:r w:rsidRPr="0060120C">
        <w:rPr>
          <w:rFonts w:ascii="Arial" w:hAnsi="Arial" w:cs="Arial"/>
          <w:sz w:val="22"/>
          <w:szCs w:val="22"/>
          <w:lang w:val="tr-TR"/>
        </w:rPr>
        <w:t xml:space="preserve"> </w:t>
      </w:r>
      <w:proofErr w:type="spellStart"/>
      <w:r w:rsidRPr="0060120C">
        <w:rPr>
          <w:rFonts w:ascii="Arial" w:hAnsi="Arial" w:cs="Arial"/>
          <w:sz w:val="22"/>
          <w:szCs w:val="22"/>
          <w:lang w:val="tr-TR"/>
        </w:rPr>
        <w:t>this</w:t>
      </w:r>
      <w:proofErr w:type="spellEnd"/>
      <w:r w:rsidRPr="0060120C">
        <w:rPr>
          <w:rFonts w:ascii="Arial" w:hAnsi="Arial" w:cs="Arial"/>
          <w:sz w:val="22"/>
          <w:szCs w:val="22"/>
          <w:lang w:val="tr-TR"/>
        </w:rPr>
        <w:t xml:space="preserve"> </w:t>
      </w:r>
      <w:proofErr w:type="spellStart"/>
      <w:r w:rsidRPr="0060120C">
        <w:rPr>
          <w:rFonts w:ascii="Arial" w:hAnsi="Arial" w:cs="Arial"/>
          <w:sz w:val="22"/>
          <w:szCs w:val="22"/>
          <w:lang w:val="tr-TR"/>
        </w:rPr>
        <w:t>paper</w:t>
      </w:r>
      <w:proofErr w:type="spellEnd"/>
      <w:r w:rsidRPr="0060120C">
        <w:rPr>
          <w:rFonts w:ascii="Arial" w:hAnsi="Arial" w:cs="Arial"/>
          <w:sz w:val="22"/>
          <w:szCs w:val="22"/>
          <w:lang w:val="tr-TR"/>
        </w:rPr>
        <w:t xml:space="preserve"> is </w:t>
      </w:r>
      <w:proofErr w:type="spellStart"/>
      <w:r w:rsidRPr="0060120C">
        <w:rPr>
          <w:rFonts w:ascii="Arial" w:hAnsi="Arial" w:cs="Arial"/>
          <w:sz w:val="22"/>
          <w:szCs w:val="22"/>
          <w:lang w:val="tr-TR"/>
        </w:rPr>
        <w:t>based</w:t>
      </w:r>
      <w:proofErr w:type="spellEnd"/>
      <w:r w:rsidRPr="0060120C">
        <w:rPr>
          <w:rFonts w:ascii="Arial" w:hAnsi="Arial" w:cs="Arial"/>
          <w:sz w:val="22"/>
          <w:szCs w:val="22"/>
          <w:lang w:val="tr-TR"/>
        </w:rPr>
        <w:t>.</w:t>
      </w:r>
    </w:p>
    <w:sectPr w:rsidR="00DE68FA" w:rsidRPr="0060120C" w:rsidSect="000D7DF1">
      <w:footerReference w:type="even" r:id="rId7"/>
      <w:pgSz w:w="11907" w:h="16839" w:code="9"/>
      <w:pgMar w:top="1440" w:right="1240" w:bottom="1440" w:left="1240" w:header="720" w:footer="720" w:gutter="0"/>
      <w:cols w:space="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6E9B1" w14:textId="77777777" w:rsidR="009D068E" w:rsidRDefault="009D068E" w:rsidP="000D7DF1">
      <w:r>
        <w:separator/>
      </w:r>
    </w:p>
  </w:endnote>
  <w:endnote w:type="continuationSeparator" w:id="0">
    <w:p w14:paraId="01B0163D" w14:textId="77777777" w:rsidR="009D068E" w:rsidRDefault="009D068E" w:rsidP="000D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E0BD" w14:textId="77777777" w:rsidR="00F63EEC" w:rsidRDefault="00D15F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D06743" w14:textId="77777777" w:rsidR="00F63EEC" w:rsidRDefault="009D0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901B2" w14:textId="77777777" w:rsidR="009D068E" w:rsidRDefault="009D068E" w:rsidP="000D7DF1">
      <w:r>
        <w:separator/>
      </w:r>
    </w:p>
  </w:footnote>
  <w:footnote w:type="continuationSeparator" w:id="0">
    <w:p w14:paraId="32314DA5" w14:textId="77777777" w:rsidR="009D068E" w:rsidRDefault="009D068E" w:rsidP="000D7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DF1"/>
    <w:rsid w:val="00000440"/>
    <w:rsid w:val="000012E2"/>
    <w:rsid w:val="00006203"/>
    <w:rsid w:val="000259F8"/>
    <w:rsid w:val="00030C0D"/>
    <w:rsid w:val="000325D4"/>
    <w:rsid w:val="00042B4E"/>
    <w:rsid w:val="00043088"/>
    <w:rsid w:val="000510EA"/>
    <w:rsid w:val="00053FC5"/>
    <w:rsid w:val="000610BD"/>
    <w:rsid w:val="000615E6"/>
    <w:rsid w:val="00066C30"/>
    <w:rsid w:val="0006708A"/>
    <w:rsid w:val="00067888"/>
    <w:rsid w:val="000715E5"/>
    <w:rsid w:val="00090E7F"/>
    <w:rsid w:val="0009232F"/>
    <w:rsid w:val="00094C1A"/>
    <w:rsid w:val="000A0A9D"/>
    <w:rsid w:val="000A109C"/>
    <w:rsid w:val="000A323E"/>
    <w:rsid w:val="000B4BE3"/>
    <w:rsid w:val="000B5516"/>
    <w:rsid w:val="000B69AE"/>
    <w:rsid w:val="000C7CC5"/>
    <w:rsid w:val="000D1049"/>
    <w:rsid w:val="000D46DA"/>
    <w:rsid w:val="000D5669"/>
    <w:rsid w:val="000D716B"/>
    <w:rsid w:val="000D7DF1"/>
    <w:rsid w:val="000E1919"/>
    <w:rsid w:val="000E415D"/>
    <w:rsid w:val="000F67A6"/>
    <w:rsid w:val="001062F1"/>
    <w:rsid w:val="00125F1E"/>
    <w:rsid w:val="0013672A"/>
    <w:rsid w:val="00137A9B"/>
    <w:rsid w:val="00150EFA"/>
    <w:rsid w:val="001519C2"/>
    <w:rsid w:val="001573F4"/>
    <w:rsid w:val="00161FC0"/>
    <w:rsid w:val="0016692E"/>
    <w:rsid w:val="0017016A"/>
    <w:rsid w:val="00172FE8"/>
    <w:rsid w:val="0018099E"/>
    <w:rsid w:val="001810EE"/>
    <w:rsid w:val="001847E7"/>
    <w:rsid w:val="001A735A"/>
    <w:rsid w:val="001B1113"/>
    <w:rsid w:val="001B2B8B"/>
    <w:rsid w:val="001B5022"/>
    <w:rsid w:val="001C2C9C"/>
    <w:rsid w:val="001C71F2"/>
    <w:rsid w:val="001D5829"/>
    <w:rsid w:val="001E1C37"/>
    <w:rsid w:val="001E2B18"/>
    <w:rsid w:val="001E5837"/>
    <w:rsid w:val="001E6B16"/>
    <w:rsid w:val="0020562F"/>
    <w:rsid w:val="00206686"/>
    <w:rsid w:val="00206721"/>
    <w:rsid w:val="00252B83"/>
    <w:rsid w:val="00254ECA"/>
    <w:rsid w:val="002564EC"/>
    <w:rsid w:val="00261A3F"/>
    <w:rsid w:val="0028144D"/>
    <w:rsid w:val="00291957"/>
    <w:rsid w:val="00293A97"/>
    <w:rsid w:val="002950F6"/>
    <w:rsid w:val="002B5149"/>
    <w:rsid w:val="002C13A3"/>
    <w:rsid w:val="002C684D"/>
    <w:rsid w:val="002C772A"/>
    <w:rsid w:val="002D399F"/>
    <w:rsid w:val="002E00C2"/>
    <w:rsid w:val="002E2BE5"/>
    <w:rsid w:val="00301511"/>
    <w:rsid w:val="00301557"/>
    <w:rsid w:val="003021C0"/>
    <w:rsid w:val="00306885"/>
    <w:rsid w:val="003137AD"/>
    <w:rsid w:val="00314159"/>
    <w:rsid w:val="003144C0"/>
    <w:rsid w:val="00316677"/>
    <w:rsid w:val="0032310C"/>
    <w:rsid w:val="003308C5"/>
    <w:rsid w:val="00331F9C"/>
    <w:rsid w:val="00333269"/>
    <w:rsid w:val="00335077"/>
    <w:rsid w:val="00335E97"/>
    <w:rsid w:val="0034075A"/>
    <w:rsid w:val="00343171"/>
    <w:rsid w:val="00344B12"/>
    <w:rsid w:val="00345EB5"/>
    <w:rsid w:val="00346B16"/>
    <w:rsid w:val="00350751"/>
    <w:rsid w:val="00360C50"/>
    <w:rsid w:val="00371540"/>
    <w:rsid w:val="00372FC8"/>
    <w:rsid w:val="00376E92"/>
    <w:rsid w:val="00392D0D"/>
    <w:rsid w:val="003A7A9E"/>
    <w:rsid w:val="003C7FD3"/>
    <w:rsid w:val="003E457B"/>
    <w:rsid w:val="003F572F"/>
    <w:rsid w:val="0040120A"/>
    <w:rsid w:val="00414583"/>
    <w:rsid w:val="00414EB3"/>
    <w:rsid w:val="00422741"/>
    <w:rsid w:val="00422A0F"/>
    <w:rsid w:val="00423E03"/>
    <w:rsid w:val="004275D3"/>
    <w:rsid w:val="0043252C"/>
    <w:rsid w:val="00436CB2"/>
    <w:rsid w:val="0044563C"/>
    <w:rsid w:val="004568D8"/>
    <w:rsid w:val="00461827"/>
    <w:rsid w:val="00465127"/>
    <w:rsid w:val="004777A6"/>
    <w:rsid w:val="0048153D"/>
    <w:rsid w:val="00481F5F"/>
    <w:rsid w:val="00484333"/>
    <w:rsid w:val="00490144"/>
    <w:rsid w:val="00492C25"/>
    <w:rsid w:val="004A4891"/>
    <w:rsid w:val="004A5194"/>
    <w:rsid w:val="004A750C"/>
    <w:rsid w:val="004B2B8A"/>
    <w:rsid w:val="004B41B3"/>
    <w:rsid w:val="004B471C"/>
    <w:rsid w:val="004B7B8A"/>
    <w:rsid w:val="004C2C63"/>
    <w:rsid w:val="004D4B9C"/>
    <w:rsid w:val="004E276F"/>
    <w:rsid w:val="004F1B8A"/>
    <w:rsid w:val="004F78F7"/>
    <w:rsid w:val="00516669"/>
    <w:rsid w:val="005169B9"/>
    <w:rsid w:val="005177D2"/>
    <w:rsid w:val="00517A3F"/>
    <w:rsid w:val="005238FB"/>
    <w:rsid w:val="00535536"/>
    <w:rsid w:val="00542686"/>
    <w:rsid w:val="0055260A"/>
    <w:rsid w:val="00557FED"/>
    <w:rsid w:val="005601B5"/>
    <w:rsid w:val="00571B2B"/>
    <w:rsid w:val="005759A0"/>
    <w:rsid w:val="005763F4"/>
    <w:rsid w:val="00576A67"/>
    <w:rsid w:val="00592356"/>
    <w:rsid w:val="005938B1"/>
    <w:rsid w:val="005953D8"/>
    <w:rsid w:val="00595AC5"/>
    <w:rsid w:val="005A46E0"/>
    <w:rsid w:val="005B34BE"/>
    <w:rsid w:val="005C075B"/>
    <w:rsid w:val="005C792F"/>
    <w:rsid w:val="005D2188"/>
    <w:rsid w:val="005E5F3F"/>
    <w:rsid w:val="005F6FB7"/>
    <w:rsid w:val="005F7124"/>
    <w:rsid w:val="005F7BCD"/>
    <w:rsid w:val="0060120C"/>
    <w:rsid w:val="00601ABD"/>
    <w:rsid w:val="006036D5"/>
    <w:rsid w:val="006108E9"/>
    <w:rsid w:val="00617DBD"/>
    <w:rsid w:val="00622E70"/>
    <w:rsid w:val="00622EDC"/>
    <w:rsid w:val="006341BC"/>
    <w:rsid w:val="00640237"/>
    <w:rsid w:val="0065115E"/>
    <w:rsid w:val="006567CE"/>
    <w:rsid w:val="006616F7"/>
    <w:rsid w:val="0066376D"/>
    <w:rsid w:val="00664FCA"/>
    <w:rsid w:val="0066595F"/>
    <w:rsid w:val="006720C8"/>
    <w:rsid w:val="00672480"/>
    <w:rsid w:val="00674017"/>
    <w:rsid w:val="006767DF"/>
    <w:rsid w:val="00683A59"/>
    <w:rsid w:val="00695E89"/>
    <w:rsid w:val="006A6287"/>
    <w:rsid w:val="006B5254"/>
    <w:rsid w:val="006C62E4"/>
    <w:rsid w:val="006D45FF"/>
    <w:rsid w:val="006D666C"/>
    <w:rsid w:val="006E63EC"/>
    <w:rsid w:val="006E6505"/>
    <w:rsid w:val="006E7482"/>
    <w:rsid w:val="00706E02"/>
    <w:rsid w:val="00707FC0"/>
    <w:rsid w:val="00713ADE"/>
    <w:rsid w:val="00727C89"/>
    <w:rsid w:val="00734CA2"/>
    <w:rsid w:val="0075434F"/>
    <w:rsid w:val="00757BD2"/>
    <w:rsid w:val="00781EA4"/>
    <w:rsid w:val="0079256D"/>
    <w:rsid w:val="00792CAF"/>
    <w:rsid w:val="007967A5"/>
    <w:rsid w:val="007A3E2A"/>
    <w:rsid w:val="007A4E92"/>
    <w:rsid w:val="007B2C37"/>
    <w:rsid w:val="007B3628"/>
    <w:rsid w:val="007C42FE"/>
    <w:rsid w:val="007C441E"/>
    <w:rsid w:val="007C4A12"/>
    <w:rsid w:val="007D3F0A"/>
    <w:rsid w:val="007D665A"/>
    <w:rsid w:val="007E09F1"/>
    <w:rsid w:val="007E5857"/>
    <w:rsid w:val="007E5B2F"/>
    <w:rsid w:val="007F6ECA"/>
    <w:rsid w:val="00804B3F"/>
    <w:rsid w:val="00810B5C"/>
    <w:rsid w:val="00826D2B"/>
    <w:rsid w:val="008349B3"/>
    <w:rsid w:val="008425C9"/>
    <w:rsid w:val="00843BF2"/>
    <w:rsid w:val="00853E71"/>
    <w:rsid w:val="008551B9"/>
    <w:rsid w:val="008623C5"/>
    <w:rsid w:val="00866FCA"/>
    <w:rsid w:val="00875614"/>
    <w:rsid w:val="008765CB"/>
    <w:rsid w:val="00876728"/>
    <w:rsid w:val="00877714"/>
    <w:rsid w:val="00885298"/>
    <w:rsid w:val="00887D90"/>
    <w:rsid w:val="00892ADD"/>
    <w:rsid w:val="0089497E"/>
    <w:rsid w:val="00894B15"/>
    <w:rsid w:val="008966D5"/>
    <w:rsid w:val="00897A72"/>
    <w:rsid w:val="008B5332"/>
    <w:rsid w:val="008B7E21"/>
    <w:rsid w:val="008C2BA6"/>
    <w:rsid w:val="008C546F"/>
    <w:rsid w:val="008F0ED1"/>
    <w:rsid w:val="0090688E"/>
    <w:rsid w:val="009232C4"/>
    <w:rsid w:val="009439D5"/>
    <w:rsid w:val="00944A44"/>
    <w:rsid w:val="009540D2"/>
    <w:rsid w:val="00963909"/>
    <w:rsid w:val="009662A5"/>
    <w:rsid w:val="00967687"/>
    <w:rsid w:val="00967D5E"/>
    <w:rsid w:val="00971421"/>
    <w:rsid w:val="00971757"/>
    <w:rsid w:val="00975304"/>
    <w:rsid w:val="0097700C"/>
    <w:rsid w:val="009772AD"/>
    <w:rsid w:val="00992863"/>
    <w:rsid w:val="0099478B"/>
    <w:rsid w:val="00997456"/>
    <w:rsid w:val="009A18BA"/>
    <w:rsid w:val="009A1FBA"/>
    <w:rsid w:val="009A4110"/>
    <w:rsid w:val="009B0E75"/>
    <w:rsid w:val="009B4399"/>
    <w:rsid w:val="009C4B4C"/>
    <w:rsid w:val="009D068E"/>
    <w:rsid w:val="009D17E0"/>
    <w:rsid w:val="009D4ECA"/>
    <w:rsid w:val="009F37DC"/>
    <w:rsid w:val="00A01F48"/>
    <w:rsid w:val="00A0202C"/>
    <w:rsid w:val="00A05E4C"/>
    <w:rsid w:val="00A1115C"/>
    <w:rsid w:val="00A162D7"/>
    <w:rsid w:val="00A172EF"/>
    <w:rsid w:val="00A21A47"/>
    <w:rsid w:val="00A27667"/>
    <w:rsid w:val="00A37029"/>
    <w:rsid w:val="00A5195D"/>
    <w:rsid w:val="00A62DED"/>
    <w:rsid w:val="00A95123"/>
    <w:rsid w:val="00AA1E76"/>
    <w:rsid w:val="00AA2D9F"/>
    <w:rsid w:val="00AA484C"/>
    <w:rsid w:val="00AA5B5C"/>
    <w:rsid w:val="00AA64F8"/>
    <w:rsid w:val="00AA66BC"/>
    <w:rsid w:val="00AA6D78"/>
    <w:rsid w:val="00AB28BA"/>
    <w:rsid w:val="00AB700A"/>
    <w:rsid w:val="00AD3D1D"/>
    <w:rsid w:val="00AE31D9"/>
    <w:rsid w:val="00AE798C"/>
    <w:rsid w:val="00AF1038"/>
    <w:rsid w:val="00AF70DE"/>
    <w:rsid w:val="00B14B62"/>
    <w:rsid w:val="00B228E6"/>
    <w:rsid w:val="00B3400C"/>
    <w:rsid w:val="00B56B1D"/>
    <w:rsid w:val="00B634D9"/>
    <w:rsid w:val="00B77CCA"/>
    <w:rsid w:val="00B85EAA"/>
    <w:rsid w:val="00B96A22"/>
    <w:rsid w:val="00BA3918"/>
    <w:rsid w:val="00BB6E37"/>
    <w:rsid w:val="00BD08C2"/>
    <w:rsid w:val="00BE2C28"/>
    <w:rsid w:val="00BE311D"/>
    <w:rsid w:val="00BF3710"/>
    <w:rsid w:val="00C01B7D"/>
    <w:rsid w:val="00C035AA"/>
    <w:rsid w:val="00C03E78"/>
    <w:rsid w:val="00C04E37"/>
    <w:rsid w:val="00C06C10"/>
    <w:rsid w:val="00C134D8"/>
    <w:rsid w:val="00C200F8"/>
    <w:rsid w:val="00C227EF"/>
    <w:rsid w:val="00C26FDC"/>
    <w:rsid w:val="00C345AD"/>
    <w:rsid w:val="00C47ED2"/>
    <w:rsid w:val="00C70240"/>
    <w:rsid w:val="00C70AE0"/>
    <w:rsid w:val="00C74BBC"/>
    <w:rsid w:val="00C816EA"/>
    <w:rsid w:val="00C83452"/>
    <w:rsid w:val="00C86EAD"/>
    <w:rsid w:val="00C91B41"/>
    <w:rsid w:val="00C91FA8"/>
    <w:rsid w:val="00C94AE2"/>
    <w:rsid w:val="00C96EB5"/>
    <w:rsid w:val="00CA77BB"/>
    <w:rsid w:val="00CB4A87"/>
    <w:rsid w:val="00CB5F3C"/>
    <w:rsid w:val="00CB6EE2"/>
    <w:rsid w:val="00CB75E5"/>
    <w:rsid w:val="00CC04DF"/>
    <w:rsid w:val="00CC135E"/>
    <w:rsid w:val="00CC43D1"/>
    <w:rsid w:val="00CC6EC6"/>
    <w:rsid w:val="00CD13E8"/>
    <w:rsid w:val="00CD4720"/>
    <w:rsid w:val="00CD63B5"/>
    <w:rsid w:val="00CD66B3"/>
    <w:rsid w:val="00CD6EC0"/>
    <w:rsid w:val="00CE5432"/>
    <w:rsid w:val="00CE60F0"/>
    <w:rsid w:val="00CF1861"/>
    <w:rsid w:val="00D00E71"/>
    <w:rsid w:val="00D021D7"/>
    <w:rsid w:val="00D028B2"/>
    <w:rsid w:val="00D05EC2"/>
    <w:rsid w:val="00D0770F"/>
    <w:rsid w:val="00D07FAD"/>
    <w:rsid w:val="00D130A2"/>
    <w:rsid w:val="00D1462E"/>
    <w:rsid w:val="00D14FE2"/>
    <w:rsid w:val="00D15F42"/>
    <w:rsid w:val="00D20C42"/>
    <w:rsid w:val="00D23148"/>
    <w:rsid w:val="00D25DCC"/>
    <w:rsid w:val="00D45592"/>
    <w:rsid w:val="00D51B37"/>
    <w:rsid w:val="00D5760C"/>
    <w:rsid w:val="00D653D8"/>
    <w:rsid w:val="00D76F18"/>
    <w:rsid w:val="00D77E02"/>
    <w:rsid w:val="00D91C02"/>
    <w:rsid w:val="00D9250F"/>
    <w:rsid w:val="00D96A02"/>
    <w:rsid w:val="00DA58C4"/>
    <w:rsid w:val="00DB05A1"/>
    <w:rsid w:val="00DB170D"/>
    <w:rsid w:val="00DB1F8B"/>
    <w:rsid w:val="00DB7FF1"/>
    <w:rsid w:val="00DC088A"/>
    <w:rsid w:val="00DD34F9"/>
    <w:rsid w:val="00DD3FBB"/>
    <w:rsid w:val="00DE1A66"/>
    <w:rsid w:val="00DE336F"/>
    <w:rsid w:val="00DE40CD"/>
    <w:rsid w:val="00DE68FA"/>
    <w:rsid w:val="00DF09F7"/>
    <w:rsid w:val="00DF5C10"/>
    <w:rsid w:val="00DF63B2"/>
    <w:rsid w:val="00E00099"/>
    <w:rsid w:val="00E10003"/>
    <w:rsid w:val="00E11F6A"/>
    <w:rsid w:val="00E14D93"/>
    <w:rsid w:val="00E165F2"/>
    <w:rsid w:val="00E24280"/>
    <w:rsid w:val="00E24DD4"/>
    <w:rsid w:val="00E33D8D"/>
    <w:rsid w:val="00E36EC0"/>
    <w:rsid w:val="00E4205B"/>
    <w:rsid w:val="00E516B3"/>
    <w:rsid w:val="00E577DB"/>
    <w:rsid w:val="00E72772"/>
    <w:rsid w:val="00E9550C"/>
    <w:rsid w:val="00EA3700"/>
    <w:rsid w:val="00EA3A13"/>
    <w:rsid w:val="00EA5E0A"/>
    <w:rsid w:val="00EB0EBF"/>
    <w:rsid w:val="00EB4765"/>
    <w:rsid w:val="00EB6D68"/>
    <w:rsid w:val="00ED2455"/>
    <w:rsid w:val="00ED4F87"/>
    <w:rsid w:val="00EE068C"/>
    <w:rsid w:val="00EE2418"/>
    <w:rsid w:val="00EE4D96"/>
    <w:rsid w:val="00EF509E"/>
    <w:rsid w:val="00F049C5"/>
    <w:rsid w:val="00F22CCB"/>
    <w:rsid w:val="00F2702C"/>
    <w:rsid w:val="00F302B6"/>
    <w:rsid w:val="00F33FA6"/>
    <w:rsid w:val="00F40965"/>
    <w:rsid w:val="00F5153F"/>
    <w:rsid w:val="00F6778B"/>
    <w:rsid w:val="00F7243A"/>
    <w:rsid w:val="00F73F7E"/>
    <w:rsid w:val="00F855BF"/>
    <w:rsid w:val="00F91E81"/>
    <w:rsid w:val="00F96405"/>
    <w:rsid w:val="00FA1AB9"/>
    <w:rsid w:val="00FA7470"/>
    <w:rsid w:val="00FB1B88"/>
    <w:rsid w:val="00FB6BB6"/>
    <w:rsid w:val="00FC00B1"/>
    <w:rsid w:val="00FC46C4"/>
    <w:rsid w:val="00FD0D92"/>
    <w:rsid w:val="00FD4E82"/>
    <w:rsid w:val="00FE37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73B9"/>
  <w15:docId w15:val="{2A69AA4E-456F-41F2-8361-48E5C254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F3F"/>
    <w:pPr>
      <w:spacing w:after="0" w:line="240" w:lineRule="auto"/>
    </w:pPr>
    <w:rPr>
      <w:rFonts w:ascii="Times New Roman" w:eastAsia="Times New Roman" w:hAnsi="Times New Roman" w:cs="Times New Roman"/>
      <w:sz w:val="24"/>
      <w:szCs w:val="24"/>
      <w:lang w:val="sv-SE"/>
    </w:rPr>
  </w:style>
  <w:style w:type="paragraph" w:styleId="Heading1">
    <w:name w:val="heading 1"/>
    <w:basedOn w:val="Normal"/>
    <w:next w:val="Normal"/>
    <w:link w:val="Heading1Char"/>
    <w:qFormat/>
    <w:rsid w:val="000D7DF1"/>
    <w:pPr>
      <w:keepNext/>
      <w:spacing w:before="40"/>
      <w:outlineLvl w:val="0"/>
    </w:pPr>
    <w:rPr>
      <w:rFonts w:ascii="Helvetica" w:hAnsi="Helvetica"/>
      <w:b/>
      <w:kern w:val="28"/>
      <w:sz w:val="22"/>
      <w:szCs w:val="20"/>
      <w:lang w:val="en-US"/>
    </w:rPr>
  </w:style>
  <w:style w:type="paragraph" w:styleId="Heading2">
    <w:name w:val="heading 2"/>
    <w:basedOn w:val="Heading1"/>
    <w:next w:val="Normal"/>
    <w:link w:val="Heading2Char"/>
    <w:qFormat/>
    <w:rsid w:val="000D7DF1"/>
    <w:pPr>
      <w:outlineLvl w:val="1"/>
    </w:pPr>
    <w:rPr>
      <w:rFonts w:ascii="Times New Roman" w:hAnsi="Times New Roman"/>
      <w:b w:val="0"/>
      <w:i/>
    </w:rPr>
  </w:style>
  <w:style w:type="paragraph" w:styleId="Heading3">
    <w:name w:val="heading 3"/>
    <w:basedOn w:val="Normal"/>
    <w:next w:val="Normal"/>
    <w:link w:val="Heading3Char"/>
    <w:uiPriority w:val="9"/>
    <w:unhideWhenUsed/>
    <w:qFormat/>
    <w:rsid w:val="00CE60F0"/>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DF1"/>
    <w:rPr>
      <w:rFonts w:ascii="Helvetica" w:eastAsia="Times New Roman" w:hAnsi="Helvetica" w:cs="Times New Roman"/>
      <w:b/>
      <w:kern w:val="28"/>
      <w:szCs w:val="20"/>
      <w:lang w:val="en-US"/>
    </w:rPr>
  </w:style>
  <w:style w:type="character" w:customStyle="1" w:styleId="Heading2Char">
    <w:name w:val="Heading 2 Char"/>
    <w:basedOn w:val="DefaultParagraphFont"/>
    <w:link w:val="Heading2"/>
    <w:rsid w:val="000D7DF1"/>
    <w:rPr>
      <w:rFonts w:ascii="Times New Roman" w:eastAsia="Times New Roman" w:hAnsi="Times New Roman" w:cs="Times New Roman"/>
      <w:i/>
      <w:kern w:val="28"/>
      <w:szCs w:val="20"/>
      <w:lang w:val="en-US"/>
    </w:rPr>
  </w:style>
  <w:style w:type="character" w:styleId="FootnoteReference">
    <w:name w:val="footnote reference"/>
    <w:uiPriority w:val="99"/>
    <w:semiHidden/>
    <w:rsid w:val="000D7DF1"/>
    <w:rPr>
      <w:rFonts w:ascii="Times New Roman" w:hAnsi="Times New Roman"/>
      <w:sz w:val="18"/>
      <w:vertAlign w:val="superscript"/>
    </w:rPr>
  </w:style>
  <w:style w:type="paragraph" w:customStyle="1" w:styleId="Author">
    <w:name w:val="Author"/>
    <w:basedOn w:val="Normal"/>
    <w:rsid w:val="000D7DF1"/>
    <w:pPr>
      <w:spacing w:after="80"/>
      <w:ind w:firstLine="144"/>
    </w:pPr>
    <w:rPr>
      <w:rFonts w:ascii="Helvetica" w:hAnsi="Helvetica"/>
      <w:b/>
      <w:sz w:val="20"/>
      <w:szCs w:val="20"/>
      <w:lang w:val="en-US"/>
    </w:rPr>
  </w:style>
  <w:style w:type="paragraph" w:customStyle="1" w:styleId="Paper-Title">
    <w:name w:val="Paper-Title"/>
    <w:basedOn w:val="Normal"/>
    <w:rsid w:val="000D7DF1"/>
    <w:pPr>
      <w:spacing w:after="120"/>
      <w:ind w:firstLine="144"/>
    </w:pPr>
    <w:rPr>
      <w:rFonts w:ascii="Helvetica" w:hAnsi="Helvetica"/>
      <w:b/>
      <w:sz w:val="32"/>
      <w:szCs w:val="20"/>
      <w:lang w:val="en-US"/>
    </w:rPr>
  </w:style>
  <w:style w:type="paragraph" w:styleId="FootnoteText">
    <w:name w:val="footnote text"/>
    <w:basedOn w:val="Normal"/>
    <w:link w:val="FootnoteTextChar"/>
    <w:uiPriority w:val="99"/>
    <w:semiHidden/>
    <w:rsid w:val="000D7DF1"/>
    <w:pPr>
      <w:spacing w:after="80"/>
      <w:ind w:left="144" w:hanging="144"/>
      <w:jc w:val="both"/>
    </w:pPr>
    <w:rPr>
      <w:sz w:val="18"/>
      <w:szCs w:val="20"/>
      <w:lang w:val="en-US"/>
    </w:rPr>
  </w:style>
  <w:style w:type="character" w:customStyle="1" w:styleId="FootnoteTextChar">
    <w:name w:val="Footnote Text Char"/>
    <w:basedOn w:val="DefaultParagraphFont"/>
    <w:link w:val="FootnoteText"/>
    <w:uiPriority w:val="99"/>
    <w:semiHidden/>
    <w:rsid w:val="000D7DF1"/>
    <w:rPr>
      <w:rFonts w:ascii="Times New Roman" w:eastAsia="Times New Roman" w:hAnsi="Times New Roman" w:cs="Times New Roman"/>
      <w:sz w:val="18"/>
      <w:szCs w:val="20"/>
      <w:lang w:val="en-US"/>
    </w:rPr>
  </w:style>
  <w:style w:type="paragraph" w:styleId="Footer">
    <w:name w:val="footer"/>
    <w:basedOn w:val="Normal"/>
    <w:link w:val="FooterChar"/>
    <w:rsid w:val="000D7DF1"/>
    <w:pPr>
      <w:tabs>
        <w:tab w:val="center" w:pos="4320"/>
        <w:tab w:val="right" w:pos="8640"/>
      </w:tabs>
      <w:spacing w:after="80"/>
      <w:ind w:firstLine="144"/>
      <w:jc w:val="both"/>
    </w:pPr>
    <w:rPr>
      <w:sz w:val="20"/>
      <w:szCs w:val="20"/>
      <w:lang w:val="en-US"/>
    </w:rPr>
  </w:style>
  <w:style w:type="character" w:customStyle="1" w:styleId="FooterChar">
    <w:name w:val="Footer Char"/>
    <w:basedOn w:val="DefaultParagraphFont"/>
    <w:link w:val="Footer"/>
    <w:rsid w:val="000D7DF1"/>
    <w:rPr>
      <w:rFonts w:ascii="Times New Roman" w:eastAsia="Times New Roman" w:hAnsi="Times New Roman" w:cs="Times New Roman"/>
      <w:sz w:val="20"/>
      <w:szCs w:val="20"/>
      <w:lang w:val="en-US"/>
    </w:rPr>
  </w:style>
  <w:style w:type="paragraph" w:customStyle="1" w:styleId="Abstract">
    <w:name w:val="Abstract"/>
    <w:basedOn w:val="Heading1"/>
    <w:rsid w:val="000D7DF1"/>
    <w:pPr>
      <w:outlineLvl w:val="9"/>
    </w:pPr>
    <w:rPr>
      <w:sz w:val="20"/>
    </w:rPr>
  </w:style>
  <w:style w:type="paragraph" w:customStyle="1" w:styleId="References">
    <w:name w:val="References"/>
    <w:basedOn w:val="Normal"/>
    <w:rsid w:val="000D7DF1"/>
    <w:pPr>
      <w:spacing w:after="80"/>
      <w:ind w:left="144" w:hanging="144"/>
      <w:jc w:val="both"/>
    </w:pPr>
    <w:rPr>
      <w:sz w:val="18"/>
      <w:szCs w:val="20"/>
      <w:lang w:val="en-US"/>
    </w:rPr>
  </w:style>
  <w:style w:type="character" w:styleId="PageNumber">
    <w:name w:val="page number"/>
    <w:basedOn w:val="DefaultParagraphFont"/>
    <w:rsid w:val="000D7DF1"/>
  </w:style>
  <w:style w:type="paragraph" w:styleId="BodyTextIndent2">
    <w:name w:val="Body Text Indent 2"/>
    <w:basedOn w:val="Normal"/>
    <w:link w:val="BodyTextIndent2Char"/>
    <w:rsid w:val="000D7DF1"/>
    <w:pPr>
      <w:spacing w:after="80"/>
      <w:ind w:firstLine="144"/>
      <w:jc w:val="both"/>
    </w:pPr>
    <w:rPr>
      <w:sz w:val="20"/>
      <w:szCs w:val="20"/>
      <w:lang w:val="en-US"/>
    </w:rPr>
  </w:style>
  <w:style w:type="character" w:customStyle="1" w:styleId="BodyTextIndent2Char">
    <w:name w:val="Body Text Indent 2 Char"/>
    <w:basedOn w:val="DefaultParagraphFont"/>
    <w:link w:val="BodyTextIndent2"/>
    <w:rsid w:val="000D7DF1"/>
    <w:rPr>
      <w:rFonts w:ascii="Times New Roman" w:eastAsia="Times New Roman" w:hAnsi="Times New Roman" w:cs="Times New Roman"/>
      <w:sz w:val="20"/>
      <w:szCs w:val="20"/>
      <w:lang w:val="en-US"/>
    </w:rPr>
  </w:style>
  <w:style w:type="character" w:customStyle="1" w:styleId="pagetitle1">
    <w:name w:val="pagetitle1"/>
    <w:basedOn w:val="DefaultParagraphFont"/>
    <w:rsid w:val="00E33D8D"/>
    <w:rPr>
      <w:rFonts w:ascii="Arial" w:hAnsi="Arial" w:cs="Arial" w:hint="default"/>
      <w:b w:val="0"/>
      <w:bCs w:val="0"/>
      <w:color w:val="000000"/>
      <w:sz w:val="27"/>
      <w:szCs w:val="27"/>
    </w:rPr>
  </w:style>
  <w:style w:type="character" w:customStyle="1" w:styleId="bodycopy1">
    <w:name w:val="bodycopy1"/>
    <w:basedOn w:val="DefaultParagraphFont"/>
    <w:rsid w:val="00E33D8D"/>
    <w:rPr>
      <w:rFonts w:ascii="Verdana" w:hAnsi="Verdana" w:hint="default"/>
      <w:color w:val="000000"/>
      <w:sz w:val="17"/>
      <w:szCs w:val="17"/>
    </w:rPr>
  </w:style>
  <w:style w:type="character" w:styleId="Hyperlink">
    <w:name w:val="Hyperlink"/>
    <w:rsid w:val="00E33D8D"/>
    <w:rPr>
      <w:color w:val="0000FF"/>
      <w:u w:val="single"/>
    </w:rPr>
  </w:style>
  <w:style w:type="paragraph" w:styleId="BalloonText">
    <w:name w:val="Balloon Text"/>
    <w:basedOn w:val="Normal"/>
    <w:link w:val="BalloonTextChar"/>
    <w:uiPriority w:val="99"/>
    <w:semiHidden/>
    <w:unhideWhenUsed/>
    <w:rsid w:val="00335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E97"/>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137A9B"/>
    <w:rPr>
      <w:sz w:val="16"/>
      <w:szCs w:val="16"/>
    </w:rPr>
  </w:style>
  <w:style w:type="paragraph" w:styleId="CommentText">
    <w:name w:val="annotation text"/>
    <w:basedOn w:val="Normal"/>
    <w:link w:val="CommentTextChar"/>
    <w:uiPriority w:val="99"/>
    <w:semiHidden/>
    <w:unhideWhenUsed/>
    <w:rsid w:val="00137A9B"/>
  </w:style>
  <w:style w:type="character" w:customStyle="1" w:styleId="CommentTextChar">
    <w:name w:val="Comment Text Char"/>
    <w:basedOn w:val="DefaultParagraphFont"/>
    <w:link w:val="CommentText"/>
    <w:uiPriority w:val="99"/>
    <w:semiHidden/>
    <w:rsid w:val="00137A9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37A9B"/>
    <w:rPr>
      <w:b/>
      <w:bCs/>
    </w:rPr>
  </w:style>
  <w:style w:type="character" w:customStyle="1" w:styleId="CommentSubjectChar">
    <w:name w:val="Comment Subject Char"/>
    <w:basedOn w:val="CommentTextChar"/>
    <w:link w:val="CommentSubject"/>
    <w:uiPriority w:val="99"/>
    <w:semiHidden/>
    <w:rsid w:val="00137A9B"/>
    <w:rPr>
      <w:rFonts w:ascii="Times New Roman" w:eastAsia="Times New Roman" w:hAnsi="Times New Roman" w:cs="Times New Roman"/>
      <w:b/>
      <w:bCs/>
      <w:sz w:val="20"/>
      <w:szCs w:val="20"/>
      <w:lang w:val="en-US"/>
    </w:rPr>
  </w:style>
  <w:style w:type="table" w:styleId="TableGrid">
    <w:name w:val="Table Grid"/>
    <w:basedOn w:val="TableNormal"/>
    <w:uiPriority w:val="39"/>
    <w:rsid w:val="000B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E60F0"/>
    <w:rPr>
      <w:rFonts w:asciiTheme="majorHAnsi" w:eastAsiaTheme="majorEastAsia" w:hAnsiTheme="majorHAnsi" w:cstheme="majorBidi"/>
      <w:color w:val="1F4D78" w:themeColor="accent1" w:themeShade="7F"/>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0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419B2-6A92-D14C-AF29-E106B1E5C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Microsoft Office User</cp:lastModifiedBy>
  <cp:revision>2</cp:revision>
  <cp:lastPrinted>2014-05-08T08:59:00Z</cp:lastPrinted>
  <dcterms:created xsi:type="dcterms:W3CDTF">2019-10-16T10:59:00Z</dcterms:created>
  <dcterms:modified xsi:type="dcterms:W3CDTF">2019-10-16T10:59:00Z</dcterms:modified>
</cp:coreProperties>
</file>