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1959F" w14:textId="70FA2093" w:rsidR="00F632D8" w:rsidRPr="00B01D8A" w:rsidRDefault="00374B2C">
      <w:pPr>
        <w:rPr>
          <w:rFonts w:ascii="Arial" w:hAnsi="Arial" w:cs="Arial"/>
          <w:b/>
          <w:bCs/>
          <w:sz w:val="22"/>
          <w:szCs w:val="22"/>
        </w:rPr>
      </w:pPr>
      <w:r w:rsidRPr="00B01D8A">
        <w:rPr>
          <w:rFonts w:ascii="Arial" w:hAnsi="Arial" w:cs="Arial"/>
          <w:b/>
          <w:bCs/>
          <w:sz w:val="22"/>
          <w:szCs w:val="22"/>
        </w:rPr>
        <w:t>PAPER</w:t>
      </w:r>
    </w:p>
    <w:p w14:paraId="46C0AC06" w14:textId="68944F7F" w:rsidR="00374B2C" w:rsidRPr="00B01D8A" w:rsidRDefault="00374B2C">
      <w:pPr>
        <w:rPr>
          <w:rFonts w:ascii="Arial" w:hAnsi="Arial" w:cs="Arial"/>
          <w:sz w:val="22"/>
          <w:szCs w:val="22"/>
        </w:rPr>
      </w:pPr>
    </w:p>
    <w:p w14:paraId="22ED254F" w14:textId="77777777" w:rsidR="00374B2C" w:rsidRPr="00D05424" w:rsidRDefault="00374B2C" w:rsidP="00374B2C">
      <w:pPr>
        <w:rPr>
          <w:rFonts w:ascii="Arial" w:hAnsi="Arial" w:cs="Arial"/>
          <w:b/>
          <w:bCs/>
          <w:sz w:val="22"/>
          <w:szCs w:val="22"/>
        </w:rPr>
      </w:pPr>
      <w:r w:rsidRPr="00D05424">
        <w:rPr>
          <w:rFonts w:ascii="Arial" w:hAnsi="Arial" w:cs="Arial"/>
          <w:b/>
          <w:bCs/>
          <w:sz w:val="22"/>
          <w:szCs w:val="22"/>
        </w:rPr>
        <w:t>Mapping the research on libraries, museums, and cultural centers in foreign policy and cultural diplomacy: a scoping review</w:t>
      </w:r>
    </w:p>
    <w:p w14:paraId="1CBABBDE" w14:textId="7EBD1CE4" w:rsidR="00374B2C" w:rsidRPr="00D05424" w:rsidRDefault="00374B2C">
      <w:pPr>
        <w:rPr>
          <w:rFonts w:ascii="Arial" w:hAnsi="Arial" w:cs="Arial"/>
          <w:sz w:val="22"/>
          <w:szCs w:val="22"/>
        </w:rPr>
      </w:pPr>
    </w:p>
    <w:p w14:paraId="380A44D3" w14:textId="1A77D3FE" w:rsidR="00374B2C" w:rsidRPr="00D05424" w:rsidRDefault="00374B2C">
      <w:pPr>
        <w:rPr>
          <w:rFonts w:ascii="Arial" w:hAnsi="Arial" w:cs="Arial"/>
          <w:b/>
          <w:bCs/>
          <w:sz w:val="22"/>
          <w:szCs w:val="22"/>
        </w:rPr>
      </w:pPr>
      <w:r w:rsidRPr="00D05424">
        <w:rPr>
          <w:rFonts w:ascii="Arial" w:hAnsi="Arial" w:cs="Arial"/>
          <w:b/>
          <w:bCs/>
          <w:sz w:val="22"/>
          <w:szCs w:val="22"/>
        </w:rPr>
        <w:t>Keywords: cultural diplomacy, foreign policy, libraries, museums, cultural centers</w:t>
      </w:r>
    </w:p>
    <w:p w14:paraId="020C81D5" w14:textId="34DD7197" w:rsidR="00374B2C" w:rsidRPr="00D05424" w:rsidRDefault="00374B2C">
      <w:pPr>
        <w:rPr>
          <w:rFonts w:ascii="Arial" w:hAnsi="Arial" w:cs="Arial"/>
          <w:sz w:val="22"/>
          <w:szCs w:val="22"/>
        </w:rPr>
      </w:pPr>
    </w:p>
    <w:p w14:paraId="7C8F6970" w14:textId="77777777" w:rsidR="00374B2C" w:rsidRPr="00D05424" w:rsidRDefault="00374B2C" w:rsidP="00374B2C">
      <w:pPr>
        <w:rPr>
          <w:rFonts w:ascii="Arial" w:hAnsi="Arial" w:cs="Arial"/>
          <w:b/>
          <w:bCs/>
          <w:sz w:val="22"/>
          <w:szCs w:val="22"/>
        </w:rPr>
      </w:pPr>
      <w:r w:rsidRPr="00D05424">
        <w:rPr>
          <w:rFonts w:ascii="Arial" w:hAnsi="Arial" w:cs="Arial"/>
          <w:b/>
          <w:bCs/>
          <w:sz w:val="22"/>
          <w:szCs w:val="22"/>
        </w:rPr>
        <w:t>Introduction</w:t>
      </w:r>
    </w:p>
    <w:p w14:paraId="24CCE606" w14:textId="77777777" w:rsidR="00374B2C" w:rsidRPr="00D05424" w:rsidRDefault="00374B2C" w:rsidP="00374B2C">
      <w:pPr>
        <w:rPr>
          <w:rFonts w:ascii="Arial" w:hAnsi="Arial" w:cs="Arial"/>
          <w:sz w:val="22"/>
          <w:szCs w:val="22"/>
        </w:rPr>
      </w:pPr>
    </w:p>
    <w:p w14:paraId="63A1433A" w14:textId="739DC60B" w:rsidR="00374B2C" w:rsidRPr="00D05424" w:rsidRDefault="00374B2C" w:rsidP="00374B2C">
      <w:pPr>
        <w:jc w:val="both"/>
        <w:rPr>
          <w:rFonts w:ascii="Arial" w:eastAsia="Times New Roman" w:hAnsi="Arial" w:cs="Arial"/>
          <w:noProof/>
          <w:color w:val="000000"/>
          <w:sz w:val="22"/>
          <w:szCs w:val="22"/>
          <w:lang w:eastAsia="en-GB"/>
        </w:rPr>
      </w:pPr>
      <w:r w:rsidRPr="00D05424">
        <w:rPr>
          <w:rFonts w:ascii="Arial" w:eastAsia="Times New Roman" w:hAnsi="Arial" w:cs="Arial"/>
          <w:color w:val="000000"/>
          <w:sz w:val="22"/>
          <w:szCs w:val="22"/>
          <w:lang w:eastAsia="en-GB"/>
        </w:rPr>
        <w:t xml:space="preserve">Libraries, museums and cultural centers have long been associated as foreign policy platforms and instruments for cultural diplomacy </w:t>
      </w:r>
      <w:r w:rsidRPr="00D05424">
        <w:rPr>
          <w:rFonts w:ascii="Arial" w:eastAsia="Times New Roman" w:hAnsi="Arial" w:cs="Arial"/>
          <w:color w:val="000000"/>
          <w:sz w:val="22"/>
          <w:szCs w:val="22"/>
          <w:lang w:eastAsia="en-GB"/>
        </w:rPr>
        <w:fldChar w:fldCharType="begin"/>
      </w:r>
      <w:r w:rsidR="00D05424">
        <w:rPr>
          <w:rFonts w:ascii="Arial" w:eastAsia="Times New Roman" w:hAnsi="Arial" w:cs="Arial"/>
          <w:color w:val="000000"/>
          <w:sz w:val="22"/>
          <w:szCs w:val="22"/>
          <w:lang w:eastAsia="en-GB"/>
        </w:rPr>
        <w:instrText xml:space="preserve"> ADDIN ZOTERO_ITEM CSL_CITATION {"citationID":"Q9rVA24p","properties":{"formattedCitation":"(Barnhisel &amp; Turner, 2010; Chambers, 2016; Grincheva, 2019; Laugesen, 2019; Snow &amp; Cull, 2020)","plainCitation":"(Barnhisel &amp; Turner, 2010; Chambers, 2016; Grincheva, 2019; Laugesen, 2019; Snow &amp; Cull, 2020)","noteIndex":0},"citationItems":[{"id":42297,"uris":["http://zotero.org/groups/2430888/items/FRT6AMUS"],"uri":["http://zotero.org/groups/2430888/items/FRT6AMUS"],"itemData":{"id":42297,"type":"book","abstract":"Although often framed as an economic, military, and diplomatic confrontation, the Cold War was above all a conflict of ideas. In official pronouncements and publications as well as via radio broadcasts, television, and film, the United States and the Soviet Union both sought to extend their global reach as much through the power of persuasion as by the use of force. Yet of all the means each side employed to press its ideological case, none proved more reliable or successful than print. In this volume, scholars from a variety of disciplines explore the myriad ways print was used in the Cold War. Looking at materials ranging from textbooks and cookbooks to art catalogs, newspaper comics, and travel guides, they analyze not only the content of printed matter but also the material circumstances of its production, the people and institutions that disseminated it, and the audiences that consumed it. Among the topics discussed are the infiltration of book publishing by propagandists East and West; the distribution of proAmerican printed matter in postwar Japan through libraries, schools, and consulates; and the collaboration of foundations, academia, and the government in the promotion of high culture as evidence of the superiority of Western values. At the same time, many of the qualities that made print the preferred medium of official propaganda also made it an effective instrument for challenging Cold War orthodoxies at home and abroad. Because printed materials were relatively easy to transport, to copy, and to share, they could just as well be used to bridge differences among people and cultures as to exploit them. They also provided a vehicle for disseminating satire and other expressions of dissent. In addition to the volume editors, contributors include Ed Brunner, Russell Cobb, Laura Jane Gifford, Patricia Hills, Christian Kanig, Scott Laderman, Amanda Laugesen, Martin Manning, Kristin Matthews, Hiromi Ochi, Amy Reddinger, and James Smith. Together their essays move beyond traditional Cold War narratives to gauge the role of a crucial cultural medium in the ideological battle between the superpowers and their surrogates.","event-place":"Amherst","ISBN":"978-1-55849-736-8","language":"eng","publisher":"University of Massachusetts Press","publisher-place":"Amherst","source":"bibsys-almaprimo.com","title":"Pressing the Fight: Print, Propaganda, and the Cold War","title-short":"Pressing the Fight","author":[{"family":"Barnhisel","given":"Gregory"},{"family":"Turner","given":"Catherine C."}],"issued":{"date-parts":[["2010"]]}}},{"id":42312,"uris":["http://zotero.org/groups/2430888/items/A7YZ6NF2"],"uri":["http://zotero.org/groups/2430888/items/A7YZ6NF2"],"itemData":{"id":42312,"type":"book","abstract":"\"This volume looks at a key component of recent US foreign relations, namely, its emphasis on 'hearts and minds' as part of its cultural management of the global Other. The authors collected here analyze to what extent we can frame the intent and consequences of this term as a coherent policy, discussing how to think about foreign policy strategies that involve the management of cultural relations; 'Including fascinating first-hand and deeply-researched accounts of the workings of various US institutions (many of them 'cultural'), this volume is a must for understanding of the power the US projects worldwide'--Professor Laleh Khalili, SOAS University of London; 'This fascinating collection reveals the nuance and complexity behind a seemingly banal phrase'--Professor David Schmid, State University of New York at Buffalo\"--Provided by publisher.","ISBN":"978-3-631-66730-9","language":"English","note":"OCLC: 957056652","source":"Open WorldCat","title":"Hearts and minds: US cultural management in 21st century foreign relations","title-short":"Hearts and minds","author":[{"family":"Chambers","given":"Matthew"}],"issued":{"date-parts":[["2016"]]}}},{"id":42073,"uris":["http://zotero.org/groups/2616369/items/TI3Y6FN3"],"uri":["http://zotero.org/groups/2616369/items/TI3Y6FN3"],"itemData":{"id":42073,"type":"book","edition":"1","ISBN":"978-1-351-19027-5","language":"en","note":"DOI: 10.4324/9781351190275","publisher":"Routledge","source":"DOI.org (Crossref)","title":"Global Trends in Museum Diplomacy: Post-Guggenheim Developments","title-short":"Global Trends in Museum Diplomacy","URL":"https://www.taylorfrancis.com/books/9781351190268","author":[{"family":"Grincheva","given":"Natalia"}],"accessed":{"date-parts":[["2020",11,23]]},"issued":{"date-parts":[["2019",6,25]]}}},{"id":42192,"uris":["http://zotero.org/groups/2430888/items/VLFMJX27"],"uri":["http://zotero.org/groups/2430888/items/VLFMJX27"],"itemData":{"id":42192,"type":"book","edition":"1","event-place":"Milton Park, Abingdon, Oxon ; New York, NY : Routledge, 2019. |","ISBN":"978-1-351-25092-4","language":"en","note":"DOI: 10.4324/9781351250924","publisher":"Routledge","publisher-place":"Milton Park, Abingdon, Oxon ; New York, NY : Routledge, 2019. |","source":"DOI.org (Crossref)","title":"Globalizing the Library: Librarians and Development Work, 1945–1970","title-short":"Globalizing the Library","URL":"https://www.taylorfrancis.com/books/9781351250917","author":[{"family":"Laugesen","given":"Amanda"}],"accessed":{"date-parts":[["2021",1,6]]},"issued":{"date-parts":[["2019",3,4]]}}},{"id":42206,"uris":["http://zotero.org/groups/2430888/items/8LMR3ETR"],"uri":["http://zotero.org/groups/2430888/items/8LMR3ETR"],"itemData":{"id":42206,"type":"article-journal","language":"en","page":"529","source":"Zotero","title":"Routledge Handbook of Public Diplomacy","author":[{"family":"Snow","given":"Nancy"},{"family":"Cull","given":"Nicholas J."}],"issued":{"date-parts":[["2020"]]}}}],"schema":"https://github.com/citation-style-language/schema/raw/master/csl-citation.json"} </w:instrText>
      </w:r>
      <w:r w:rsidRPr="00D05424">
        <w:rPr>
          <w:rFonts w:ascii="Arial" w:eastAsia="Times New Roman" w:hAnsi="Arial" w:cs="Arial"/>
          <w:color w:val="000000"/>
          <w:sz w:val="22"/>
          <w:szCs w:val="22"/>
          <w:lang w:eastAsia="en-GB"/>
        </w:rPr>
        <w:fldChar w:fldCharType="separate"/>
      </w:r>
      <w:r w:rsidR="00D05424">
        <w:rPr>
          <w:rFonts w:ascii="Arial" w:eastAsia="Times New Roman" w:hAnsi="Arial" w:cs="Arial"/>
          <w:noProof/>
          <w:color w:val="000000"/>
          <w:sz w:val="22"/>
          <w:szCs w:val="22"/>
          <w:lang w:eastAsia="en-GB"/>
        </w:rPr>
        <w:t>(Barnhisel &amp; Turner, 2010; Chambers, 2016; Grincheva, 2019; Laugesen, 2019; Snow &amp; Cull, 2020)</w:t>
      </w:r>
      <w:r w:rsidRPr="00D05424">
        <w:rPr>
          <w:rFonts w:ascii="Arial" w:eastAsia="Times New Roman" w:hAnsi="Arial" w:cs="Arial"/>
          <w:color w:val="000000"/>
          <w:sz w:val="22"/>
          <w:szCs w:val="22"/>
          <w:lang w:eastAsia="en-GB"/>
        </w:rPr>
        <w:fldChar w:fldCharType="end"/>
      </w:r>
      <w:r w:rsidRPr="00D05424">
        <w:rPr>
          <w:rFonts w:ascii="Arial" w:eastAsia="Times New Roman" w:hAnsi="Arial" w:cs="Arial"/>
          <w:color w:val="000000"/>
          <w:sz w:val="22"/>
          <w:szCs w:val="22"/>
          <w:lang w:eastAsia="en-GB"/>
        </w:rPr>
        <w:t xml:space="preserve">. Foreign policy is a set of actions, rules, visions, and goals of a nation-state that guides, positions, and places its national interests and principles in the international environment </w:t>
      </w:r>
      <w:r w:rsidRPr="00D05424">
        <w:rPr>
          <w:rFonts w:ascii="Arial" w:eastAsia="Times New Roman" w:hAnsi="Arial" w:cs="Arial"/>
          <w:color w:val="000000"/>
          <w:sz w:val="22"/>
          <w:szCs w:val="22"/>
          <w:lang w:eastAsia="en-GB"/>
        </w:rPr>
        <w:fldChar w:fldCharType="begin"/>
      </w:r>
      <w:r w:rsidRPr="00D05424">
        <w:rPr>
          <w:rFonts w:ascii="Arial" w:eastAsia="Times New Roman" w:hAnsi="Arial" w:cs="Arial"/>
          <w:color w:val="000000"/>
          <w:sz w:val="22"/>
          <w:szCs w:val="22"/>
          <w:lang w:eastAsia="en-GB"/>
        </w:rPr>
        <w:instrText xml:space="preserve"> ADDIN ZOTERO_ITEM CSL_CITATION {"citationID":"qP4irTCx","properties":{"formattedCitation":"(Cooper et al., 2013; Morin &amp; Paquin, 2018)","plainCitation":"(Cooper et al., 2013; Morin &amp; Paquin, 2018)","noteIndex":0},"citationItems":[{"id":42313,"uris":["http://zotero.org/groups/2430888/items/JJ3Z973P"],"uri":["http://zotero.org/groups/2430888/items/JJ3Z973P"],"itemData":{"id":42313,"type":"book","abstract":"\"The Oxford Handbook of Modern Diplomacy\" published on  by Oxford University Press.","ISBN":"978-0-19-175029-8","language":"en_US","note":"container-title: The Oxford Handbook of Modern Diplomacy\nDOI: 10.1093/oxfordhb/9780199588862.001.0001","publisher":"Oxford University Press","source":"www-oxfordhandbooks-com.mime.uit.no","title":"The Oxford Handbook of Modern Diplomacy","URL":"http://www.oxfordhandbooks.com/view/10.1093/oxfordhb/9780199588862.001.0001/oxfordhb-9780199588862","author":[{"family":"Cooper","given":"Andrew"},{"family":"Heine","given":"Jorge"},{"family":"Thakur","given":"Ramesh"}],"accessed":{"date-parts":[["2021",1,12]]},"issued":{"date-parts":[["2013",3,1]]}}},{"id":42202,"uris":["http://zotero.org/groups/2430888/items/9L9VBJCY"],"uri":["http://zotero.org/groups/2430888/items/9L9VBJCY"],"itemData":{"id":42202,"type":"book","event-place":"Cham","ISBN":"978-3-319-61002-3","language":"en","note":"DOI: 10.1007/978-3-319-61003-0","publisher":"Springer International Publishing","publisher-place":"Cham","source":"DOI.org (Crossref)","title":"Foreign Policy Analysis: A Toolbox","title-short":"Foreign Policy Analysis","URL":"http://link.springer.com/10.1007/978-3-319-61003-0","author":[{"family":"Morin","given":"Jean-Frédéric"},{"family":"Paquin","given":"Jonathan"}],"accessed":{"date-parts":[["2021",1,6]]},"issued":{"date-parts":[["2018"]]}}}],"schema":"https://github.com/citation-style-language/schema/raw/master/csl-citation.json"} </w:instrText>
      </w:r>
      <w:r w:rsidRPr="00D05424">
        <w:rPr>
          <w:rFonts w:ascii="Arial" w:eastAsia="Times New Roman" w:hAnsi="Arial" w:cs="Arial"/>
          <w:color w:val="000000"/>
          <w:sz w:val="22"/>
          <w:szCs w:val="22"/>
          <w:lang w:eastAsia="en-GB"/>
        </w:rPr>
        <w:fldChar w:fldCharType="separate"/>
      </w:r>
      <w:r w:rsidRPr="00D05424">
        <w:rPr>
          <w:rFonts w:ascii="Arial" w:eastAsia="Times New Roman" w:hAnsi="Arial" w:cs="Arial"/>
          <w:noProof/>
          <w:color w:val="000000"/>
          <w:sz w:val="22"/>
          <w:szCs w:val="22"/>
          <w:lang w:eastAsia="en-GB"/>
        </w:rPr>
        <w:t>(Cooper et al., 2013; Morin &amp; Paquin, 2018)</w:t>
      </w:r>
      <w:r w:rsidRPr="00D05424">
        <w:rPr>
          <w:rFonts w:ascii="Arial" w:eastAsia="Times New Roman" w:hAnsi="Arial" w:cs="Arial"/>
          <w:color w:val="000000"/>
          <w:sz w:val="22"/>
          <w:szCs w:val="22"/>
          <w:lang w:eastAsia="en-GB"/>
        </w:rPr>
        <w:fldChar w:fldCharType="end"/>
      </w:r>
      <w:r w:rsidRPr="00D05424">
        <w:rPr>
          <w:rFonts w:ascii="Arial" w:eastAsia="Times New Roman" w:hAnsi="Arial" w:cs="Arial"/>
          <w:color w:val="000000"/>
          <w:sz w:val="22"/>
          <w:szCs w:val="22"/>
          <w:lang w:eastAsia="en-GB"/>
        </w:rPr>
        <w:t xml:space="preserve">. Cultural diplomacy, as an international relations strategy, enables foreign policy to influence attitudes by implementing and communicating identities, ideas, values, and ideologies to the foreign public that leads to the creation of bilateral and multilateral relationships among actors and sectors in the international environment. Foreign policy reflects the nation’s domestic cultural policy that reaches out to both domestic and foreign public. </w:t>
      </w:r>
      <w:r w:rsidRPr="00D05424">
        <w:rPr>
          <w:rFonts w:ascii="Arial" w:eastAsia="Times New Roman" w:hAnsi="Arial" w:cs="Arial"/>
          <w:color w:val="000000"/>
          <w:sz w:val="22"/>
          <w:szCs w:val="22"/>
          <w:lang w:eastAsia="en-GB"/>
        </w:rPr>
        <w:fldChar w:fldCharType="begin"/>
      </w:r>
      <w:r w:rsidRPr="00D05424">
        <w:rPr>
          <w:rFonts w:ascii="Arial" w:eastAsia="Times New Roman" w:hAnsi="Arial" w:cs="Arial"/>
          <w:color w:val="000000"/>
          <w:sz w:val="22"/>
          <w:szCs w:val="22"/>
          <w:lang w:eastAsia="en-GB"/>
        </w:rPr>
        <w:instrText xml:space="preserve"> ADDIN ZOTERO_ITEM CSL_CITATION {"citationID":"0EJOYO6E","properties":{"formattedCitation":"(Cull, 2008; Gienow-Hecht &amp; Donfried, 2010; Snow &amp; Cull, 2020)","plainCitation":"(Cull, 2008; Gienow-Hecht &amp; Donfried, 2010; Snow &amp; Cull, 2020)","noteIndex":0},"citationItems":[{"id":34096,"uris":["http://zotero.org/groups/2430888/items/H5LUS998"],"uri":["http://zotero.org/groups/2430888/items/H5LUS998"],"itemData":{"id":34096,"type":"article-journal","container-title":"The annals of the American academy of political and social science","issue":"1","note":"publisher: Sage Publications Sage CA: Los Angeles, CA","page":"31–54","source":"Google Scholar","title":"Public diplomacy: Taxonomies and histories","title-short":"Public diplomacy","volume":"616","author":[{"family":"Cull","given":"Nicholas J."}],"issued":{"date-parts":[["2008"]]}}},{"id":41797,"uris":["http://zotero.org/groups/2430888/items/4SKQEK7M"],"uri":["http://zotero.org/groups/2430888/items/4SKQEK7M"],"itemData":{"id":41797,"type":"book","call-number":"327.11 Sea, 940.55 Sea","collection-title":"Explorations in culture and international history series","event-place":"New York","ISBN":"978-1-84545-746-4","language":"eng","note":"page: XII, 265","number-of-pages":"xii+265","publisher":"Berghahn Books","publisher-place":"New York","source":"bibsys-almaprimo.com","title":"Searching for a cultural diplomacy","volume":"vol. 6","author":[{"family":"Gienow-Hecht","given":"Jessica C. E."},{"family":"Donfried","given":"Mark C."}],"issued":{"date-parts":[["2010"]]}}},{"id":42206,"uris":["http://zotero.org/groups/2430888/items/8LMR3ETR"],"uri":["http://zotero.org/groups/2430888/items/8LMR3ETR"],"itemData":{"id":42206,"type":"article-journal","language":"en","page":"529","source":"Zotero","title":"Routledge Handbook of Public Diplomacy","author":[{"family":"Snow","given":"Nancy"},{"family":"Cull","given":"Nicholas J."}],"issued":{"date-parts":[["2020"]]}}}],"schema":"https://github.com/citation-style-language/schema/raw/master/csl-citation.json"} </w:instrText>
      </w:r>
      <w:r w:rsidRPr="00D05424">
        <w:rPr>
          <w:rFonts w:ascii="Arial" w:eastAsia="Times New Roman" w:hAnsi="Arial" w:cs="Arial"/>
          <w:color w:val="000000"/>
          <w:sz w:val="22"/>
          <w:szCs w:val="22"/>
          <w:lang w:eastAsia="en-GB"/>
        </w:rPr>
        <w:fldChar w:fldCharType="separate"/>
      </w:r>
      <w:r w:rsidRPr="00D05424">
        <w:rPr>
          <w:rFonts w:ascii="Arial" w:eastAsia="Times New Roman" w:hAnsi="Arial" w:cs="Arial"/>
          <w:noProof/>
          <w:color w:val="000000"/>
          <w:sz w:val="22"/>
          <w:szCs w:val="22"/>
          <w:lang w:eastAsia="en-GB"/>
        </w:rPr>
        <w:t>(Cull, 2008; Gienow-Hecht &amp; Donfried, 2010; Snow &amp; Cull, 2020)</w:t>
      </w:r>
      <w:r w:rsidRPr="00D05424">
        <w:rPr>
          <w:rFonts w:ascii="Arial" w:eastAsia="Times New Roman" w:hAnsi="Arial" w:cs="Arial"/>
          <w:color w:val="000000"/>
          <w:sz w:val="22"/>
          <w:szCs w:val="22"/>
          <w:lang w:eastAsia="en-GB"/>
        </w:rPr>
        <w:fldChar w:fldCharType="end"/>
      </w:r>
    </w:p>
    <w:p w14:paraId="3C9CFA1D" w14:textId="77777777" w:rsidR="00374B2C" w:rsidRPr="00D05424" w:rsidRDefault="00374B2C" w:rsidP="00374B2C">
      <w:pPr>
        <w:rPr>
          <w:rFonts w:ascii="Arial" w:eastAsia="Times New Roman" w:hAnsi="Arial" w:cs="Arial"/>
          <w:color w:val="000000"/>
          <w:sz w:val="22"/>
          <w:szCs w:val="22"/>
          <w:lang w:eastAsia="en-GB"/>
        </w:rPr>
      </w:pPr>
    </w:p>
    <w:p w14:paraId="6D33EF8B" w14:textId="0973EEC3" w:rsidR="00374B2C" w:rsidRPr="00D05424" w:rsidRDefault="00374B2C" w:rsidP="00374B2C">
      <w:pPr>
        <w:jc w:val="both"/>
        <w:rPr>
          <w:rFonts w:ascii="Arial" w:eastAsia="Times New Roman" w:hAnsi="Arial" w:cs="Arial"/>
          <w:color w:val="000000"/>
          <w:sz w:val="22"/>
          <w:szCs w:val="22"/>
          <w:lang w:eastAsia="en-GB"/>
        </w:rPr>
      </w:pPr>
      <w:r w:rsidRPr="00D05424">
        <w:rPr>
          <w:rFonts w:ascii="Arial" w:eastAsia="Times New Roman" w:hAnsi="Arial" w:cs="Arial"/>
          <w:color w:val="000000"/>
          <w:sz w:val="22"/>
          <w:szCs w:val="22"/>
          <w:lang w:eastAsia="en-GB"/>
        </w:rPr>
        <w:t xml:space="preserve">Cultural institutions such as libraries, museums, and cultural centers, act as a foreign policy resource of governments, non-governmental organizations and the private sectors to pursue cultural diplomacy and relations </w:t>
      </w:r>
      <w:r w:rsidRPr="00D05424">
        <w:rPr>
          <w:rFonts w:ascii="Arial" w:eastAsia="Times New Roman" w:hAnsi="Arial" w:cs="Arial"/>
          <w:color w:val="000000"/>
          <w:sz w:val="22"/>
          <w:szCs w:val="22"/>
          <w:lang w:eastAsia="en-GB"/>
        </w:rPr>
        <w:fldChar w:fldCharType="begin"/>
      </w:r>
      <w:r w:rsidRPr="00D05424">
        <w:rPr>
          <w:rFonts w:ascii="Arial" w:eastAsia="Times New Roman" w:hAnsi="Arial" w:cs="Arial"/>
          <w:color w:val="000000"/>
          <w:sz w:val="22"/>
          <w:szCs w:val="22"/>
          <w:lang w:eastAsia="en-GB"/>
        </w:rPr>
        <w:instrText xml:space="preserve"> ADDIN ZOTERO_ITEM CSL_CITATION {"citationID":"YkZcSfta","properties":{"formattedCitation":"(Liland, 1993; Reimann, 2004)","plainCitation":"(Liland, 1993; Reimann, 2004)","noteIndex":0},"citationItems":[{"id":42207,"uris":["http://zotero.org/groups/2430888/items/Z25EX8R6"],"uri":["http://zotero.org/groups/2430888/items/Z25EX8R6"],"itemData":{"id":42207,"type":"article","abstract":"Culture is increasingly acknowledged to matter in foreign policy, but is rarely studied or used as an explanatory factor in the field. Frode Liland claims that the reason for this is that culture is seen as a dangerous subject where the researchers easily get lost. To ease the trouble he gives an introduction to relevant literature on the field.","language":"eng","note":"ISSN: 0803-1061","publisher":"Institutt for forsvarsstudier","source":"bibsys-almaprimo.com","title":"Culture and foreign policy: An introduction to approaches and theory","title-short":"Culture and foreign policy","URL":"http://hdl.handle.net/11250/99411","author":[{"family":"Liland","given":"Frode"}],"accessed":{"date-parts":[["2021",1,6]]},"issued":{"date-parts":[["1993"]]}}},{"id":42204,"uris":["http://zotero.org/groups/2430888/items/NFS4PR8L"],"uri":["http://zotero.org/groups/2430888/items/NFS4PR8L"],"itemData":{"id":42204,"type":"article-journal","language":"en","page":"6","source":"Zotero","title":"ON THE IMPORTANCE AND ESSENCE OF FOREIGN CULTURAL POLICY OF STATES: THE INTERPLAY BETWEEN DIPLOMACY AND INTERCULTURAL COMMUNICATION","author":[{"family":"Reimann","given":"Heinrich"}],"issued":{"date-parts":[["2004"]]}}}],"schema":"https://github.com/citation-style-language/schema/raw/master/csl-citation.json"} </w:instrText>
      </w:r>
      <w:r w:rsidRPr="00D05424">
        <w:rPr>
          <w:rFonts w:ascii="Arial" w:eastAsia="Times New Roman" w:hAnsi="Arial" w:cs="Arial"/>
          <w:color w:val="000000"/>
          <w:sz w:val="22"/>
          <w:szCs w:val="22"/>
          <w:lang w:eastAsia="en-GB"/>
        </w:rPr>
        <w:fldChar w:fldCharType="separate"/>
      </w:r>
      <w:r w:rsidRPr="00D05424">
        <w:rPr>
          <w:rFonts w:ascii="Arial" w:eastAsia="Times New Roman" w:hAnsi="Arial" w:cs="Arial"/>
          <w:noProof/>
          <w:color w:val="000000"/>
          <w:sz w:val="22"/>
          <w:szCs w:val="22"/>
          <w:lang w:eastAsia="en-GB"/>
        </w:rPr>
        <w:t>(Liland, 1993; Reimann, 2004)</w:t>
      </w:r>
      <w:r w:rsidRPr="00D05424">
        <w:rPr>
          <w:rFonts w:ascii="Arial" w:eastAsia="Times New Roman" w:hAnsi="Arial" w:cs="Arial"/>
          <w:color w:val="000000"/>
          <w:sz w:val="22"/>
          <w:szCs w:val="22"/>
          <w:lang w:eastAsia="en-GB"/>
        </w:rPr>
        <w:fldChar w:fldCharType="end"/>
      </w:r>
      <w:r w:rsidRPr="00D05424">
        <w:rPr>
          <w:rFonts w:ascii="Arial" w:eastAsia="Times New Roman" w:hAnsi="Arial" w:cs="Arial"/>
          <w:color w:val="000000"/>
          <w:sz w:val="22"/>
          <w:szCs w:val="22"/>
          <w:lang w:eastAsia="en-GB"/>
        </w:rPr>
        <w:t xml:space="preserve">. Commonly, governments establish cultural affairs department as part of the foreign affairs’ organizational structure to create and initiate cultural programs in foreign embassies’ libraries and cultural centers. The </w:t>
      </w:r>
      <w:proofErr w:type="spellStart"/>
      <w:r w:rsidRPr="00D05424">
        <w:rPr>
          <w:rFonts w:ascii="Arial" w:eastAsia="Times New Roman" w:hAnsi="Arial" w:cs="Arial"/>
          <w:color w:val="000000"/>
          <w:sz w:val="22"/>
          <w:szCs w:val="22"/>
          <w:lang w:eastAsia="en-GB"/>
        </w:rPr>
        <w:t>Institut</w:t>
      </w:r>
      <w:proofErr w:type="spellEnd"/>
      <w:r w:rsidRPr="00D05424">
        <w:rPr>
          <w:rFonts w:ascii="Arial" w:eastAsia="Times New Roman" w:hAnsi="Arial" w:cs="Arial"/>
          <w:color w:val="000000"/>
          <w:sz w:val="22"/>
          <w:szCs w:val="22"/>
          <w:lang w:eastAsia="en-GB"/>
        </w:rPr>
        <w:t xml:space="preserve"> </w:t>
      </w:r>
      <w:proofErr w:type="spellStart"/>
      <w:r w:rsidRPr="00D05424">
        <w:rPr>
          <w:rFonts w:ascii="Arial" w:eastAsia="Times New Roman" w:hAnsi="Arial" w:cs="Arial"/>
          <w:color w:val="000000"/>
          <w:sz w:val="22"/>
          <w:szCs w:val="22"/>
          <w:lang w:eastAsia="en-GB"/>
        </w:rPr>
        <w:t>Francaise</w:t>
      </w:r>
      <w:proofErr w:type="spellEnd"/>
      <w:r w:rsidRPr="00D05424">
        <w:rPr>
          <w:rFonts w:ascii="Arial" w:eastAsia="Times New Roman" w:hAnsi="Arial" w:cs="Arial"/>
          <w:color w:val="000000"/>
          <w:sz w:val="22"/>
          <w:szCs w:val="22"/>
          <w:lang w:eastAsia="en-GB"/>
        </w:rPr>
        <w:t xml:space="preserve"> (1907), Italian Cultural Center (1926), American Spaces, formerly known as the U.S. Information Agency (1927), British Council (1934), Indian Cultural Center (1950), Germany’s Goethe </w:t>
      </w:r>
      <w:proofErr w:type="spellStart"/>
      <w:r w:rsidRPr="00D05424">
        <w:rPr>
          <w:rFonts w:ascii="Arial" w:eastAsia="Times New Roman" w:hAnsi="Arial" w:cs="Arial"/>
          <w:color w:val="000000"/>
          <w:sz w:val="22"/>
          <w:szCs w:val="22"/>
          <w:lang w:eastAsia="en-GB"/>
        </w:rPr>
        <w:t>Institut</w:t>
      </w:r>
      <w:proofErr w:type="spellEnd"/>
      <w:r w:rsidRPr="00D05424">
        <w:rPr>
          <w:rFonts w:ascii="Arial" w:eastAsia="Times New Roman" w:hAnsi="Arial" w:cs="Arial"/>
          <w:color w:val="000000"/>
          <w:sz w:val="22"/>
          <w:szCs w:val="22"/>
          <w:lang w:eastAsia="en-GB"/>
        </w:rPr>
        <w:t xml:space="preserve"> (1951), Japan Foundation (1972), Spain’s Instituto Cervantes (1991), and Russian Cultural Center have been in the cultural diplomacy </w:t>
      </w:r>
      <w:r w:rsidR="00B01D8A" w:rsidRPr="00D05424">
        <w:rPr>
          <w:rFonts w:ascii="Arial" w:eastAsia="Times New Roman" w:hAnsi="Arial" w:cs="Arial"/>
          <w:color w:val="000000"/>
          <w:sz w:val="22"/>
          <w:szCs w:val="22"/>
          <w:lang w:eastAsia="en-GB"/>
        </w:rPr>
        <w:t>environments</w:t>
      </w:r>
      <w:r w:rsidRPr="00D05424">
        <w:rPr>
          <w:rFonts w:ascii="Arial" w:eastAsia="Times New Roman" w:hAnsi="Arial" w:cs="Arial"/>
          <w:color w:val="000000"/>
          <w:sz w:val="22"/>
          <w:szCs w:val="22"/>
          <w:lang w:eastAsia="en-GB"/>
        </w:rPr>
        <w:t xml:space="preserve"> for quite some time building government-to-government, people-to-people cultural understanding and relationship. In the last decade, the People Republic of China’s Confucius Institute and Classroom (2004) and Korean Cultural Center (2009) have recently making waves in the cultural diplomacy scene. Prieto-Gutierrez </w:t>
      </w:r>
      <w:r w:rsidRPr="00D05424">
        <w:rPr>
          <w:rFonts w:ascii="Arial" w:eastAsia="Times New Roman" w:hAnsi="Arial" w:cs="Arial"/>
          <w:color w:val="000000"/>
          <w:sz w:val="22"/>
          <w:szCs w:val="22"/>
          <w:lang w:eastAsia="en-GB"/>
        </w:rPr>
        <w:fldChar w:fldCharType="begin"/>
      </w:r>
      <w:r w:rsidRPr="00D05424">
        <w:rPr>
          <w:rFonts w:ascii="Arial" w:eastAsia="Times New Roman" w:hAnsi="Arial" w:cs="Arial"/>
          <w:color w:val="000000"/>
          <w:sz w:val="22"/>
          <w:szCs w:val="22"/>
          <w:lang w:eastAsia="en-GB"/>
        </w:rPr>
        <w:instrText xml:space="preserve"> ADDIN ZOTERO_ITEM CSL_CITATION {"citationID":"VKqXI6gk","properties":{"formattedCitation":"(2016)","plainCitation":"(2016)","noteIndex":0},"citationItems":[{"id":30343,"uris":["http://zotero.org/groups/2430888/items/MBTSE6AT"],"uri":["http://zotero.org/groups/2430888/items/MBTSE6AT"],"itemData":{"id":30343,"type":"article-journal","abstract":"Purpose: This research paper sets up a typology of libraries managed by cultural centers abroad. Nearly 2,200 libraries linked to a tens of different cultural organizations not only provide traditional services such as loan and access to printed and audiovisual materials but also approach local citizens, offering help and services in matters of education, literacy, cooperation, social issues or development. These actions may fit under the label of cultural diplomacy actions. This paper aims to analyze the relevance of those cultural centers and offer a classification through a table including networks of institutions of the 30 most significant cultural centers worldwide. Design/methodology/approach: This study includes the analysis of all foreign cultural centers in the world, as well as the situation, description and analysis of libraries belonging to the centers. Enumeration of the 30 largest libraries in the world is also included. Findings: The findings help to view and share with the community the importance and necessity of libraries belonging to cultural centers abroad. Library networks are analyzed, and more than 2,000 institutions that help local communities are discovered. Research limitations/implications: There is some difficulty to list and describe the dozens of library centers. There is no association that brings together this type of institutions. Practical implications: The most important implication, written in the Conclusion section, is need for the International Federation of Library Associations and Institutions to help such libraries with a specific section. Social implications: Libraries abroad are institutions able to help the local citizens and enable basic and essential services for the growth of society, as you can read in the article, some essential services are limited in some countries. Libraries abroad could work many times as public centers. Originality/value: It is the first time that all library networks abroad are analyzed, and, thus, the value and originality of the article is maximum. The author has focused on the 30 most important libraries that more value give to the society and help citizens. © 2016, © Emerald Group Publishing Limited.","archive":"Scopus","container-title":"New Library World","DOI":"10.1108/NLW-03-2016-0018","issue":"7-8","page":"475-484","title":"The role of libraries in cultural centres Abroad: an insight","volume":"117","author":[{"family":"Prieto Gutierrez","given":"J.J."},{"family":"Segado Boj","given":"F."}],"issued":{"date-parts":[["2016"]]}},"suppress-author":true}],"schema":"https://github.com/citation-style-language/schema/raw/master/csl-citation.json"} </w:instrText>
      </w:r>
      <w:r w:rsidRPr="00D05424">
        <w:rPr>
          <w:rFonts w:ascii="Arial" w:eastAsia="Times New Roman" w:hAnsi="Arial" w:cs="Arial"/>
          <w:color w:val="000000"/>
          <w:sz w:val="22"/>
          <w:szCs w:val="22"/>
          <w:lang w:eastAsia="en-GB"/>
        </w:rPr>
        <w:fldChar w:fldCharType="separate"/>
      </w:r>
      <w:r w:rsidRPr="00D05424">
        <w:rPr>
          <w:rFonts w:ascii="Arial" w:eastAsia="Times New Roman" w:hAnsi="Arial" w:cs="Arial"/>
          <w:noProof/>
          <w:color w:val="000000"/>
          <w:sz w:val="22"/>
          <w:szCs w:val="22"/>
          <w:lang w:eastAsia="en-GB"/>
        </w:rPr>
        <w:t>(2016)</w:t>
      </w:r>
      <w:r w:rsidRPr="00D05424">
        <w:rPr>
          <w:rFonts w:ascii="Arial" w:eastAsia="Times New Roman" w:hAnsi="Arial" w:cs="Arial"/>
          <w:color w:val="000000"/>
          <w:sz w:val="22"/>
          <w:szCs w:val="22"/>
          <w:lang w:eastAsia="en-GB"/>
        </w:rPr>
        <w:fldChar w:fldCharType="end"/>
      </w:r>
      <w:r w:rsidRPr="00D05424">
        <w:rPr>
          <w:rFonts w:ascii="Arial" w:eastAsia="Times New Roman" w:hAnsi="Arial" w:cs="Arial"/>
          <w:color w:val="000000"/>
          <w:sz w:val="22"/>
          <w:szCs w:val="22"/>
          <w:lang w:eastAsia="en-GB"/>
        </w:rPr>
        <w:t xml:space="preserve"> found out that there are about 3,745 foreign cultural centers that actively promotes cultural diplomacy and cultural-political discourse overseas. This study indicated how the foreign cultural centers are organized by analyzing its library management and budget management processes. However, there is a dearth of in-depth knowledge about foreign policy goals, instruments, strategies, and processes being utilized by international actors such as the state, non-</w:t>
      </w:r>
      <w:r w:rsidR="00B01D8A" w:rsidRPr="00D05424">
        <w:rPr>
          <w:rFonts w:ascii="Arial" w:eastAsia="Times New Roman" w:hAnsi="Arial" w:cs="Arial"/>
          <w:color w:val="000000"/>
          <w:sz w:val="22"/>
          <w:szCs w:val="22"/>
          <w:lang w:eastAsia="en-GB"/>
        </w:rPr>
        <w:t>state,</w:t>
      </w:r>
      <w:r w:rsidRPr="00D05424">
        <w:rPr>
          <w:rFonts w:ascii="Arial" w:eastAsia="Times New Roman" w:hAnsi="Arial" w:cs="Arial"/>
          <w:color w:val="000000"/>
          <w:sz w:val="22"/>
          <w:szCs w:val="22"/>
          <w:lang w:eastAsia="en-GB"/>
        </w:rPr>
        <w:t xml:space="preserve"> and the private sector. </w:t>
      </w:r>
    </w:p>
    <w:p w14:paraId="7C798C7F" w14:textId="77777777" w:rsidR="00374B2C" w:rsidRPr="00D05424" w:rsidRDefault="00374B2C" w:rsidP="00374B2C">
      <w:pPr>
        <w:rPr>
          <w:rFonts w:ascii="Arial" w:eastAsia="Times New Roman" w:hAnsi="Arial" w:cs="Arial"/>
          <w:color w:val="000000"/>
          <w:sz w:val="22"/>
          <w:szCs w:val="22"/>
          <w:lang w:eastAsia="en-GB"/>
        </w:rPr>
      </w:pPr>
      <w:r w:rsidRPr="00D05424">
        <w:rPr>
          <w:rFonts w:ascii="Arial" w:eastAsia="Times New Roman" w:hAnsi="Arial" w:cs="Arial"/>
          <w:color w:val="000000"/>
          <w:sz w:val="22"/>
          <w:szCs w:val="22"/>
          <w:lang w:eastAsia="en-GB"/>
        </w:rPr>
        <w:t xml:space="preserve"> </w:t>
      </w:r>
    </w:p>
    <w:p w14:paraId="5E0FDEA5" w14:textId="77777777" w:rsidR="00374B2C" w:rsidRPr="00D05424" w:rsidRDefault="00374B2C" w:rsidP="00374B2C">
      <w:pPr>
        <w:jc w:val="both"/>
        <w:rPr>
          <w:rFonts w:ascii="Arial" w:eastAsia="Times New Roman" w:hAnsi="Arial" w:cs="Arial"/>
          <w:color w:val="000000"/>
          <w:sz w:val="22"/>
          <w:szCs w:val="22"/>
          <w:lang w:eastAsia="en-GB"/>
        </w:rPr>
      </w:pPr>
      <w:r w:rsidRPr="00D05424">
        <w:rPr>
          <w:rFonts w:ascii="Arial" w:eastAsia="Times New Roman" w:hAnsi="Arial" w:cs="Arial"/>
          <w:color w:val="000000"/>
          <w:sz w:val="22"/>
          <w:szCs w:val="22"/>
          <w:lang w:eastAsia="en-GB"/>
        </w:rPr>
        <w:t>With current the global information challenges we are facing in the 21</w:t>
      </w:r>
      <w:r w:rsidRPr="00D05424">
        <w:rPr>
          <w:rFonts w:ascii="Arial" w:eastAsia="Times New Roman" w:hAnsi="Arial" w:cs="Arial"/>
          <w:color w:val="000000"/>
          <w:sz w:val="22"/>
          <w:szCs w:val="22"/>
          <w:vertAlign w:val="superscript"/>
          <w:lang w:eastAsia="en-GB"/>
        </w:rPr>
        <w:t>st</w:t>
      </w:r>
      <w:r w:rsidRPr="00D05424">
        <w:rPr>
          <w:rFonts w:ascii="Arial" w:eastAsia="Times New Roman" w:hAnsi="Arial" w:cs="Arial"/>
          <w:color w:val="000000"/>
          <w:sz w:val="22"/>
          <w:szCs w:val="22"/>
          <w:lang w:eastAsia="en-GB"/>
        </w:rPr>
        <w:t xml:space="preserve"> century foreign affairs such as fake news, post-truth, information warfare between nation-states such as the Facebook-Cambridge Analytica data scandal, US-China’s </w:t>
      </w:r>
      <w:proofErr w:type="spellStart"/>
      <w:r w:rsidRPr="00D05424">
        <w:rPr>
          <w:rFonts w:ascii="Arial" w:eastAsia="Times New Roman" w:hAnsi="Arial" w:cs="Arial"/>
          <w:i/>
          <w:iCs/>
          <w:color w:val="000000"/>
          <w:sz w:val="22"/>
          <w:szCs w:val="22"/>
          <w:lang w:eastAsia="en-GB"/>
        </w:rPr>
        <w:t>Tiktok</w:t>
      </w:r>
      <w:proofErr w:type="spellEnd"/>
      <w:r w:rsidRPr="00D05424">
        <w:rPr>
          <w:rFonts w:ascii="Arial" w:eastAsia="Times New Roman" w:hAnsi="Arial" w:cs="Arial"/>
          <w:i/>
          <w:iCs/>
          <w:color w:val="000000"/>
          <w:sz w:val="22"/>
          <w:szCs w:val="22"/>
          <w:lang w:eastAsia="en-GB"/>
        </w:rPr>
        <w:t xml:space="preserve"> and Huawei </w:t>
      </w:r>
      <w:r w:rsidRPr="00D05424">
        <w:rPr>
          <w:rFonts w:ascii="Arial" w:eastAsia="Times New Roman" w:hAnsi="Arial" w:cs="Arial"/>
          <w:color w:val="000000"/>
          <w:sz w:val="22"/>
          <w:szCs w:val="22"/>
          <w:lang w:eastAsia="en-GB"/>
        </w:rPr>
        <w:t>Tech Wars</w:t>
      </w:r>
      <w:r w:rsidRPr="00D05424">
        <w:rPr>
          <w:rFonts w:ascii="Arial" w:eastAsia="Times New Roman" w:hAnsi="Arial" w:cs="Arial"/>
          <w:i/>
          <w:iCs/>
          <w:color w:val="000000"/>
          <w:sz w:val="22"/>
          <w:szCs w:val="22"/>
          <w:lang w:eastAsia="en-GB"/>
        </w:rPr>
        <w:t xml:space="preserve">, </w:t>
      </w:r>
      <w:r w:rsidRPr="00D05424">
        <w:rPr>
          <w:rFonts w:ascii="Arial" w:eastAsia="Times New Roman" w:hAnsi="Arial" w:cs="Arial"/>
          <w:color w:val="000000"/>
          <w:sz w:val="22"/>
          <w:szCs w:val="22"/>
          <w:lang w:eastAsia="en-GB"/>
        </w:rPr>
        <w:t>the global COVID-19</w:t>
      </w:r>
      <w:r w:rsidRPr="00D05424">
        <w:rPr>
          <w:rFonts w:ascii="Arial" w:eastAsia="Times New Roman" w:hAnsi="Arial" w:cs="Arial"/>
          <w:i/>
          <w:iCs/>
          <w:color w:val="000000"/>
          <w:sz w:val="22"/>
          <w:szCs w:val="22"/>
          <w:lang w:eastAsia="en-GB"/>
        </w:rPr>
        <w:t xml:space="preserve"> </w:t>
      </w:r>
      <w:proofErr w:type="spellStart"/>
      <w:r w:rsidRPr="00D05424">
        <w:rPr>
          <w:rFonts w:ascii="Arial" w:eastAsia="Times New Roman" w:hAnsi="Arial" w:cs="Arial"/>
          <w:i/>
          <w:iCs/>
          <w:color w:val="000000"/>
          <w:sz w:val="22"/>
          <w:szCs w:val="22"/>
          <w:lang w:eastAsia="en-GB"/>
        </w:rPr>
        <w:t>infodemic</w:t>
      </w:r>
      <w:proofErr w:type="spellEnd"/>
      <w:r w:rsidRPr="00D05424">
        <w:rPr>
          <w:rFonts w:ascii="Arial" w:eastAsia="Times New Roman" w:hAnsi="Arial" w:cs="Arial"/>
          <w:i/>
          <w:iCs/>
          <w:color w:val="000000"/>
          <w:sz w:val="22"/>
          <w:szCs w:val="22"/>
          <w:lang w:eastAsia="en-GB"/>
        </w:rPr>
        <w:t xml:space="preserve"> </w:t>
      </w:r>
      <w:r w:rsidRPr="00D05424">
        <w:rPr>
          <w:rFonts w:ascii="Arial" w:eastAsia="Times New Roman" w:hAnsi="Arial" w:cs="Arial"/>
          <w:color w:val="000000"/>
          <w:sz w:val="22"/>
          <w:szCs w:val="22"/>
          <w:lang w:eastAsia="en-GB"/>
        </w:rPr>
        <w:t>crisis</w:t>
      </w:r>
      <w:r w:rsidRPr="00D05424">
        <w:rPr>
          <w:rFonts w:ascii="Arial" w:eastAsia="Times New Roman" w:hAnsi="Arial" w:cs="Arial"/>
          <w:i/>
          <w:iCs/>
          <w:color w:val="000000"/>
          <w:sz w:val="22"/>
          <w:szCs w:val="22"/>
          <w:lang w:eastAsia="en-GB"/>
        </w:rPr>
        <w:t xml:space="preserve">, </w:t>
      </w:r>
      <w:r w:rsidRPr="00D05424">
        <w:rPr>
          <w:rFonts w:ascii="Arial" w:eastAsia="Times New Roman" w:hAnsi="Arial" w:cs="Arial"/>
          <w:color w:val="000000"/>
          <w:sz w:val="22"/>
          <w:szCs w:val="22"/>
          <w:lang w:eastAsia="en-GB"/>
        </w:rPr>
        <w:t>and wide array of digital, reading, science and technology, and environmental literacy gaps that have emerged across the globe, the study on the essential role of libraries, museums, and cultural centers in foreign policy and cultural diplomacy among the international actors become perhaps more essential than ever, and significantly, a starting point for a research to revisit, map, summarize and look for gaps in the vast research literature.</w:t>
      </w:r>
    </w:p>
    <w:p w14:paraId="2E5B83F4" w14:textId="03081774" w:rsidR="00374B2C" w:rsidRDefault="00374B2C">
      <w:pPr>
        <w:rPr>
          <w:rFonts w:ascii="Arial" w:hAnsi="Arial" w:cs="Arial"/>
          <w:sz w:val="22"/>
          <w:szCs w:val="22"/>
        </w:rPr>
      </w:pPr>
    </w:p>
    <w:p w14:paraId="6878806D" w14:textId="71E3B3C8" w:rsidR="00D05424" w:rsidRDefault="00D05424">
      <w:pPr>
        <w:rPr>
          <w:rFonts w:ascii="Arial" w:hAnsi="Arial" w:cs="Arial"/>
          <w:sz w:val="22"/>
          <w:szCs w:val="22"/>
        </w:rPr>
      </w:pPr>
    </w:p>
    <w:p w14:paraId="4774FCDC" w14:textId="6E1571D7" w:rsidR="00D05424" w:rsidRDefault="00D05424">
      <w:pPr>
        <w:rPr>
          <w:rFonts w:ascii="Arial" w:hAnsi="Arial" w:cs="Arial"/>
          <w:sz w:val="22"/>
          <w:szCs w:val="22"/>
        </w:rPr>
      </w:pPr>
    </w:p>
    <w:p w14:paraId="47BD30DA" w14:textId="4007FCD4" w:rsidR="00D05424" w:rsidRDefault="00D05424">
      <w:pPr>
        <w:rPr>
          <w:rFonts w:ascii="Arial" w:hAnsi="Arial" w:cs="Arial"/>
          <w:sz w:val="22"/>
          <w:szCs w:val="22"/>
        </w:rPr>
      </w:pPr>
    </w:p>
    <w:p w14:paraId="0D7B1E7F" w14:textId="474D9A92" w:rsidR="00D05424" w:rsidRDefault="00D05424">
      <w:pPr>
        <w:rPr>
          <w:rFonts w:ascii="Arial" w:hAnsi="Arial" w:cs="Arial"/>
          <w:sz w:val="22"/>
          <w:szCs w:val="22"/>
        </w:rPr>
      </w:pPr>
    </w:p>
    <w:p w14:paraId="072FA1DE" w14:textId="77777777" w:rsidR="00D05424" w:rsidRPr="00D05424" w:rsidRDefault="00D05424">
      <w:pPr>
        <w:rPr>
          <w:rFonts w:ascii="Arial" w:hAnsi="Arial" w:cs="Arial"/>
          <w:sz w:val="22"/>
          <w:szCs w:val="22"/>
        </w:rPr>
      </w:pPr>
    </w:p>
    <w:p w14:paraId="38403960" w14:textId="0FBC45FA" w:rsidR="00374B2C" w:rsidRPr="00D05424" w:rsidRDefault="00374B2C" w:rsidP="00374B2C">
      <w:pPr>
        <w:rPr>
          <w:rFonts w:ascii="Arial" w:hAnsi="Arial" w:cs="Arial"/>
          <w:b/>
          <w:bCs/>
          <w:sz w:val="22"/>
          <w:szCs w:val="22"/>
        </w:rPr>
      </w:pPr>
      <w:r w:rsidRPr="00D05424">
        <w:rPr>
          <w:rFonts w:ascii="Arial" w:hAnsi="Arial" w:cs="Arial"/>
          <w:b/>
          <w:bCs/>
          <w:sz w:val="22"/>
          <w:szCs w:val="22"/>
        </w:rPr>
        <w:lastRenderedPageBreak/>
        <w:t>Research Questions</w:t>
      </w:r>
    </w:p>
    <w:p w14:paraId="12E5E4C1" w14:textId="77777777" w:rsidR="00374B2C" w:rsidRPr="00D05424" w:rsidRDefault="00374B2C" w:rsidP="00374B2C">
      <w:pPr>
        <w:rPr>
          <w:rFonts w:ascii="Arial" w:hAnsi="Arial" w:cs="Arial"/>
          <w:sz w:val="22"/>
          <w:szCs w:val="22"/>
        </w:rPr>
      </w:pPr>
    </w:p>
    <w:p w14:paraId="18858187" w14:textId="77777777" w:rsidR="00374B2C" w:rsidRPr="00D05424" w:rsidRDefault="00374B2C" w:rsidP="00374B2C">
      <w:pPr>
        <w:pStyle w:val="NormalWeb"/>
        <w:keepLines/>
        <w:spacing w:before="0" w:beforeAutospacing="0" w:after="0" w:afterAutospacing="0"/>
        <w:jc w:val="both"/>
        <w:rPr>
          <w:rFonts w:ascii="Arial" w:hAnsi="Arial" w:cs="Arial"/>
          <w:color w:val="0E101A"/>
          <w:sz w:val="22"/>
          <w:szCs w:val="22"/>
        </w:rPr>
      </w:pPr>
      <w:r w:rsidRPr="00D05424">
        <w:rPr>
          <w:rFonts w:ascii="Arial" w:hAnsi="Arial" w:cs="Arial"/>
          <w:color w:val="0E101A"/>
          <w:sz w:val="22"/>
          <w:szCs w:val="22"/>
        </w:rPr>
        <w:t xml:space="preserve">Historical perspectives have dominated the literature about libraries, archives, cultural centers, and museums concerning foreign policy and cultural diplomacy </w:t>
      </w:r>
      <w:r w:rsidRPr="00D05424">
        <w:rPr>
          <w:rFonts w:ascii="Arial" w:hAnsi="Arial" w:cs="Arial"/>
          <w:color w:val="0E101A"/>
          <w:sz w:val="22"/>
          <w:szCs w:val="22"/>
        </w:rPr>
        <w:fldChar w:fldCharType="begin"/>
      </w:r>
      <w:r w:rsidRPr="00D05424">
        <w:rPr>
          <w:rFonts w:ascii="Arial" w:hAnsi="Arial" w:cs="Arial"/>
          <w:color w:val="0E101A"/>
          <w:sz w:val="22"/>
          <w:szCs w:val="22"/>
        </w:rPr>
        <w:instrText xml:space="preserve"> ADDIN ZOTERO_ITEM CSL_CITATION {"citationID":"NFKsbJKd","properties":{"formattedCitation":"(Barnhisel &amp; Turner, 2010)","plainCitation":"(Barnhisel &amp; Turner, 2010)","noteIndex":0},"citationItems":[{"id":42297,"uris":["http://zotero.org/groups/2430888/items/FRT6AMUS"],"uri":["http://zotero.org/groups/2430888/items/FRT6AMUS"],"itemData":{"id":42297,"type":"book","abstract":"Although often framed as an economic, military, and diplomatic confrontation, the Cold War was above all a conflict of ideas. In official pronouncements and publications as well as via radio broadcasts, television, and film, the United States and the Soviet Union both sought to extend their global reach as much through the power of persuasion as by the use of force. Yet of all the means each side employed to press its ideological case, none proved more reliable or successful than print. In this volume, scholars from a variety of disciplines explore the myriad ways print was used in the Cold War. Looking at materials ranging from textbooks and cookbooks to art catalogs, newspaper comics, and travel guides, they analyze not only the content of printed matter but also the material circumstances of its production, the people and institutions that disseminated it, and the audiences that consumed it. Among the topics discussed are the infiltration of book publishing by propagandists East and West; the distribution of proAmerican printed matter in postwar Japan through libraries, schools, and consulates; and the collaboration of foundations, academia, and the government in the promotion of high culture as evidence of the superiority of Western values. At the same time, many of the qualities that made print the preferred medium of official propaganda also made it an effective instrument for challenging Cold War orthodoxies at home and abroad. Because printed materials were relatively easy to transport, to copy, and to share, they could just as well be used to bridge differences among people and cultures as to exploit them. They also provided a vehicle for disseminating satire and other expressions of dissent. In addition to the volume editors, contributors include Ed Brunner, Russell Cobb, Laura Jane Gifford, Patricia Hills, Christian Kanig, Scott Laderman, Amanda Laugesen, Martin Manning, Kristin Matthews, Hiromi Ochi, Amy Reddinger, and James Smith. Together their essays move beyond traditional Cold War narratives to gauge the role of a crucial cultural medium in the ideological battle between the superpowers and their surrogates.","event-place":"Amherst","ISBN":"978-1-55849-736-8","language":"eng","publisher":"University of Massachusetts Press","publisher-place":"Amherst","source":"bibsys-almaprimo.com","title":"Pressing the Fight: Print, Propaganda, and the Cold War","title-short":"Pressing the Fight","author":[{"family":"Barnhisel","given":"Gregory"},{"family":"Turner","given":"Catherine C."}],"issued":{"date-parts":[["2010"]]}}}],"schema":"https://github.com/citation-style-language/schema/raw/master/csl-citation.json"} </w:instrText>
      </w:r>
      <w:r w:rsidRPr="00D05424">
        <w:rPr>
          <w:rFonts w:ascii="Arial" w:hAnsi="Arial" w:cs="Arial"/>
          <w:color w:val="0E101A"/>
          <w:sz w:val="22"/>
          <w:szCs w:val="22"/>
        </w:rPr>
        <w:fldChar w:fldCharType="separate"/>
      </w:r>
      <w:r w:rsidRPr="00D05424">
        <w:rPr>
          <w:rFonts w:ascii="Arial" w:hAnsi="Arial" w:cs="Arial"/>
          <w:color w:val="0E101A"/>
          <w:sz w:val="22"/>
          <w:szCs w:val="22"/>
        </w:rPr>
        <w:t>(Barnhisel &amp; Turner, 2010)</w:t>
      </w:r>
      <w:r w:rsidRPr="00D05424">
        <w:rPr>
          <w:rFonts w:ascii="Arial" w:hAnsi="Arial" w:cs="Arial"/>
          <w:color w:val="0E101A"/>
          <w:sz w:val="22"/>
          <w:szCs w:val="22"/>
        </w:rPr>
        <w:fldChar w:fldCharType="end"/>
      </w:r>
      <w:r w:rsidRPr="00D05424">
        <w:rPr>
          <w:rFonts w:ascii="Arial" w:hAnsi="Arial" w:cs="Arial"/>
          <w:color w:val="0E101A"/>
          <w:sz w:val="22"/>
          <w:szCs w:val="22"/>
        </w:rPr>
        <w:t>. With the growing literature about cultural diplomacy scattered across disciplines, including libraries, cultural centers, and museums, there is a need to embark on a scoping review study</w:t>
      </w:r>
      <w:r w:rsidRPr="00D05424">
        <w:rPr>
          <w:rStyle w:val="FootnoteReference"/>
          <w:rFonts w:ascii="Arial" w:hAnsi="Arial" w:cs="Arial"/>
          <w:color w:val="0E101A"/>
          <w:sz w:val="22"/>
          <w:szCs w:val="22"/>
        </w:rPr>
        <w:footnoteReference w:id="2"/>
      </w:r>
      <w:r w:rsidRPr="00D05424">
        <w:rPr>
          <w:rFonts w:ascii="Arial" w:hAnsi="Arial" w:cs="Arial"/>
          <w:color w:val="0E101A"/>
          <w:sz w:val="22"/>
          <w:szCs w:val="22"/>
        </w:rPr>
        <w:t xml:space="preserve"> and map and explore the key concepts, evidence, and gaps in the existing knowledge.</w:t>
      </w:r>
    </w:p>
    <w:p w14:paraId="54C6E179" w14:textId="77777777" w:rsidR="00374B2C" w:rsidRPr="00D05424" w:rsidRDefault="00374B2C" w:rsidP="00374B2C">
      <w:pPr>
        <w:rPr>
          <w:rFonts w:ascii="Arial" w:hAnsi="Arial" w:cs="Arial"/>
          <w:sz w:val="22"/>
          <w:szCs w:val="22"/>
        </w:rPr>
      </w:pPr>
    </w:p>
    <w:p w14:paraId="6CC4B918" w14:textId="77777777" w:rsidR="00374B2C" w:rsidRPr="00D05424" w:rsidRDefault="00374B2C" w:rsidP="00374B2C">
      <w:pPr>
        <w:jc w:val="both"/>
        <w:rPr>
          <w:rFonts w:ascii="Arial" w:eastAsia="Times New Roman" w:hAnsi="Arial" w:cs="Arial"/>
          <w:color w:val="0E101A"/>
          <w:sz w:val="22"/>
          <w:szCs w:val="22"/>
          <w:lang w:eastAsia="en-GB"/>
        </w:rPr>
      </w:pPr>
      <w:r w:rsidRPr="00D05424">
        <w:rPr>
          <w:rFonts w:ascii="Arial" w:eastAsia="Times New Roman" w:hAnsi="Arial" w:cs="Arial"/>
          <w:color w:val="0E101A"/>
          <w:sz w:val="22"/>
          <w:szCs w:val="22"/>
          <w:lang w:eastAsia="en-GB"/>
        </w:rPr>
        <w:t>This research summarizes the present knowledge about libraries, archives, cultural centers, and museums as instruments in nation-states' foreign cultural policies. It focuses on identifying the emerging area of information research within the broader international relations, social science, and library and information studies research traditions by studying the historical and current developments. We map research themes, research methods, and findings from the research on these cultural and information institutions’ roles combined, focusing on foreign policy and cultural diplomacy. The study's specific aims are the discovery of gaps in research and the formulation of novel research questions and perspectives.</w:t>
      </w:r>
    </w:p>
    <w:p w14:paraId="51FDBB43" w14:textId="77777777" w:rsidR="00374B2C" w:rsidRPr="00D05424" w:rsidRDefault="00374B2C" w:rsidP="00374B2C">
      <w:pPr>
        <w:rPr>
          <w:rFonts w:ascii="Arial" w:hAnsi="Arial" w:cs="Arial"/>
          <w:sz w:val="22"/>
          <w:szCs w:val="22"/>
        </w:rPr>
      </w:pPr>
    </w:p>
    <w:p w14:paraId="0E05E8C3" w14:textId="77777777" w:rsidR="00374B2C" w:rsidRPr="00D05424" w:rsidRDefault="00374B2C" w:rsidP="00374B2C">
      <w:pPr>
        <w:ind w:left="720"/>
        <w:jc w:val="both"/>
        <w:rPr>
          <w:rFonts w:ascii="Arial" w:eastAsia="Times New Roman" w:hAnsi="Arial" w:cs="Arial"/>
          <w:color w:val="0E101A"/>
          <w:sz w:val="22"/>
          <w:szCs w:val="22"/>
          <w:lang w:eastAsia="en-GB"/>
        </w:rPr>
      </w:pPr>
      <w:r w:rsidRPr="00D05424">
        <w:rPr>
          <w:rFonts w:ascii="Arial" w:eastAsia="Times New Roman" w:hAnsi="Arial" w:cs="Arial"/>
          <w:color w:val="0E101A"/>
          <w:sz w:val="22"/>
          <w:szCs w:val="22"/>
          <w:lang w:eastAsia="en-GB"/>
        </w:rPr>
        <w:t>RQ 1: What is known from the existing literature about libraries, cultural centers, and museums in foreign policy and cultural diplomacy practice?</w:t>
      </w:r>
    </w:p>
    <w:p w14:paraId="13BF3824" w14:textId="77777777" w:rsidR="00374B2C" w:rsidRPr="00D05424" w:rsidRDefault="00374B2C" w:rsidP="00374B2C">
      <w:pPr>
        <w:ind w:left="720"/>
        <w:jc w:val="both"/>
        <w:rPr>
          <w:rFonts w:ascii="Arial" w:eastAsia="Times New Roman" w:hAnsi="Arial" w:cs="Arial"/>
          <w:color w:val="0E101A"/>
          <w:sz w:val="22"/>
          <w:szCs w:val="22"/>
          <w:lang w:eastAsia="en-GB"/>
        </w:rPr>
      </w:pPr>
    </w:p>
    <w:p w14:paraId="29D97281" w14:textId="77777777" w:rsidR="00374B2C" w:rsidRPr="00D05424" w:rsidRDefault="00374B2C" w:rsidP="00374B2C">
      <w:pPr>
        <w:ind w:left="720"/>
        <w:jc w:val="both"/>
        <w:rPr>
          <w:rFonts w:ascii="Arial" w:eastAsia="Times New Roman" w:hAnsi="Arial" w:cs="Arial"/>
          <w:color w:val="0E101A"/>
          <w:sz w:val="22"/>
          <w:szCs w:val="22"/>
          <w:lang w:eastAsia="en-GB"/>
        </w:rPr>
      </w:pPr>
      <w:r w:rsidRPr="00D05424">
        <w:rPr>
          <w:rFonts w:ascii="Arial" w:eastAsia="Times New Roman" w:hAnsi="Arial" w:cs="Arial"/>
          <w:color w:val="0E101A"/>
          <w:sz w:val="22"/>
          <w:szCs w:val="22"/>
          <w:lang w:eastAsia="en-GB"/>
        </w:rPr>
        <w:t>RQ 2:  What are the research gaps, emerging ideas, and practices involving libraries, cultural centers, and museums in cultural diplomacy?</w:t>
      </w:r>
    </w:p>
    <w:p w14:paraId="160A85E6" w14:textId="77777777" w:rsidR="00374B2C" w:rsidRPr="00D05424" w:rsidRDefault="00374B2C" w:rsidP="00374B2C">
      <w:pPr>
        <w:rPr>
          <w:rFonts w:ascii="Arial" w:hAnsi="Arial" w:cs="Arial"/>
          <w:sz w:val="22"/>
          <w:szCs w:val="22"/>
        </w:rPr>
      </w:pPr>
    </w:p>
    <w:p w14:paraId="2CBF8386" w14:textId="0649E493" w:rsidR="00374B2C" w:rsidRPr="00D05424" w:rsidRDefault="00374B2C" w:rsidP="00374B2C">
      <w:pPr>
        <w:rPr>
          <w:rFonts w:ascii="Arial" w:hAnsi="Arial" w:cs="Arial"/>
          <w:b/>
          <w:bCs/>
          <w:sz w:val="22"/>
          <w:szCs w:val="22"/>
        </w:rPr>
      </w:pPr>
      <w:r w:rsidRPr="00D05424">
        <w:rPr>
          <w:rFonts w:ascii="Arial" w:hAnsi="Arial" w:cs="Arial"/>
          <w:b/>
          <w:bCs/>
          <w:sz w:val="22"/>
          <w:szCs w:val="22"/>
        </w:rPr>
        <w:t>Theoretical and Methodological framework for the review</w:t>
      </w:r>
    </w:p>
    <w:p w14:paraId="4A2583A5" w14:textId="77777777" w:rsidR="00374B2C" w:rsidRPr="00D05424" w:rsidRDefault="00374B2C" w:rsidP="00374B2C">
      <w:pPr>
        <w:rPr>
          <w:rFonts w:ascii="Arial" w:hAnsi="Arial" w:cs="Arial"/>
          <w:sz w:val="22"/>
          <w:szCs w:val="22"/>
        </w:rPr>
      </w:pPr>
    </w:p>
    <w:p w14:paraId="1C383439" w14:textId="53EFEE42" w:rsidR="00374B2C" w:rsidRPr="00D05424" w:rsidRDefault="00374B2C" w:rsidP="00374B2C">
      <w:pPr>
        <w:pStyle w:val="NormalWeb"/>
        <w:spacing w:before="0" w:beforeAutospacing="0" w:after="0" w:afterAutospacing="0"/>
        <w:jc w:val="both"/>
        <w:rPr>
          <w:rFonts w:ascii="Arial" w:hAnsi="Arial" w:cs="Arial"/>
          <w:color w:val="0E101A"/>
          <w:sz w:val="22"/>
          <w:szCs w:val="22"/>
        </w:rPr>
      </w:pPr>
      <w:r w:rsidRPr="00D05424">
        <w:rPr>
          <w:rFonts w:ascii="Arial" w:hAnsi="Arial" w:cs="Arial"/>
          <w:sz w:val="22"/>
          <w:szCs w:val="22"/>
        </w:rPr>
        <w:t xml:space="preserve">This research employs a scoping review methodology that aims to summarize and map knowledge and concepts to describe and identify the gaps and trends </w:t>
      </w:r>
      <w:r w:rsidRPr="00D05424">
        <w:rPr>
          <w:rFonts w:ascii="Arial" w:hAnsi="Arial" w:cs="Arial"/>
          <w:color w:val="0E101A"/>
          <w:sz w:val="22"/>
          <w:szCs w:val="22"/>
        </w:rPr>
        <w:fldChar w:fldCharType="begin"/>
      </w:r>
      <w:r w:rsidRPr="00D05424">
        <w:rPr>
          <w:rFonts w:ascii="Arial" w:hAnsi="Arial" w:cs="Arial"/>
          <w:color w:val="0E101A"/>
          <w:sz w:val="22"/>
          <w:szCs w:val="22"/>
        </w:rPr>
        <w:instrText xml:space="preserve"> ADDIN ZOTERO_ITEM CSL_CITATION {"citationID":"ImdyWZMn","properties":{"formattedCitation":"(Arksey &amp; O\\uc0\\u8217{}Malley, 2005; Colquhoun et al., 2014)","plainCitation":"(Arksey &amp; O’Malley, 2005; Colquhoun et al., 2014)","noteIndex":0},"citationItems":[{"id":41786,"uris":["http://zotero.org/groups/2430888/items/G9AJYZ8S"],"uri":["http://zotero.org/groups/2430888/items/G9AJYZ8S"],"itemData":{"id":41786,"type":"article-journal","container-title":"International Journal of Social Research Methodology","DOI":"10.1080/1364557032000119616","ISSN":"1364-5579, 1464-5300","issue":"1","journalAbbreviation":"International Journal of Social Research Methodology","language":"en","page":"19-32","source":"DOI.org (Crossref)","title":"Scoping studies: towards a methodological framework","title-short":"Scoping studies","volume":"8","author":[{"family":"Arksey","given":"Hilary"},{"family":"O'Malley","given":"Lisa"}],"issued":{"date-parts":[["2005",2]]}}},{"id":42302,"uris":["http://zotero.org/groups/2430888/items/T7C9U7RY"],"uri":["http://zotero.org/groups/2430888/items/T7C9U7RY"],"itemData":{"id":42302,"type":"article-journal","abstract":"Abstract Objectives The scoping review has become increasingly popular as a form of knowledge synthesis. However, a lack of consensus on scoping review terminology, definition, methodology, and reporting limits the potential of this form of synthesis. In this article, we propose recommendations to further advance the field of scoping review methodology. Study Design and Setting We summarize current understanding of scoping review publication rates, terms, definitions, and methods. We propose three recommendations for clarity in term, definition and methodology. Results We recommend adopting the terms “scoping review” or “scoping study” and the use of a proposed definition. Until such time as further guidance is developed, we recommend the use of the methodological steps outlined in the Arksey and O'Malley framework and further enhanced by Levac et al. The development of reporting guidance for the conduct and reporting of scoping reviews is underway. Conclusion Consistency in the proposed domains and methodologies of scoping reviews, along with the development of reporting guidance, will facilitate methodological advancement, reduce confusion, facilitate collaboration and improve knowledge translation of scoping review findings.","container-title":"Journal of clinical epidemiology","DOI":"10.1016/j.jclinepi.2014.03.013","ISSN":"0895-4356","issue":"12","language":"eng","note":"publisher-place: NEW YORK\npublisher: Elsevier Inc, ELSEVIER SCIENCE INC, Elsevier BV","page":"1291–1294","source":"bibsys-almaprimo.com","title":"Scoping reviews: time for clarity in definition, methods, and reporting","title-short":"Scoping reviews","volume":"67","author":[{"family":"Colquhoun","given":"Heather L."},{"family":"Levac","given":"Danielle"},{"family":"O'Brien","given":"Kelly K."},{"family":"Straus","given":"Sharon"},{"family":"Tricco","given":"Andrea C."},{"family":"Perrier","given":"Laure"},{"family":"Kastner","given":"Monika"},{"family":"Moher","given":"David"}],"issued":{"date-parts":[["2014"]]}}}],"schema":"https://github.com/citation-style-language/schema/raw/master/csl-citation.json"} </w:instrText>
      </w:r>
      <w:r w:rsidRPr="00D05424">
        <w:rPr>
          <w:rFonts w:ascii="Arial" w:hAnsi="Arial" w:cs="Arial"/>
          <w:color w:val="0E101A"/>
          <w:sz w:val="22"/>
          <w:szCs w:val="22"/>
        </w:rPr>
        <w:fldChar w:fldCharType="separate"/>
      </w:r>
      <w:r w:rsidRPr="00D05424">
        <w:rPr>
          <w:rFonts w:ascii="Arial" w:hAnsi="Arial" w:cs="Arial"/>
          <w:color w:val="000000"/>
          <w:sz w:val="22"/>
          <w:szCs w:val="22"/>
          <w:lang w:val="en-GB"/>
        </w:rPr>
        <w:t>(Arksey &amp; O’Malley, 2005; Colquhoun et al., 2014)</w:t>
      </w:r>
      <w:r w:rsidRPr="00D05424">
        <w:rPr>
          <w:rFonts w:ascii="Arial" w:hAnsi="Arial" w:cs="Arial"/>
          <w:color w:val="0E101A"/>
          <w:sz w:val="22"/>
          <w:szCs w:val="22"/>
        </w:rPr>
        <w:fldChar w:fldCharType="end"/>
      </w:r>
      <w:r w:rsidRPr="00D05424">
        <w:rPr>
          <w:rFonts w:ascii="Arial" w:hAnsi="Arial" w:cs="Arial"/>
          <w:color w:val="0E101A"/>
          <w:sz w:val="22"/>
          <w:szCs w:val="22"/>
        </w:rPr>
        <w:t xml:space="preserve">. A scoping review or scoping study is a form of knowledge synthesis and methodological framework that addresses an exploratory research question. It aims to map critical concepts, types of evidence, and gaps in research related to a defined area or field by systematically searching, selecting, and synthesizing existing knowledge </w:t>
      </w:r>
      <w:r w:rsidRPr="00D05424">
        <w:rPr>
          <w:rFonts w:ascii="Arial" w:hAnsi="Arial" w:cs="Arial"/>
          <w:color w:val="0E101A"/>
          <w:sz w:val="22"/>
          <w:szCs w:val="22"/>
          <w:lang w:val="nb-NO"/>
        </w:rPr>
        <w:fldChar w:fldCharType="begin"/>
      </w:r>
      <w:r w:rsidRPr="00D05424">
        <w:rPr>
          <w:rFonts w:ascii="Arial" w:hAnsi="Arial" w:cs="Arial"/>
          <w:color w:val="0E101A"/>
          <w:sz w:val="22"/>
          <w:szCs w:val="22"/>
        </w:rPr>
        <w:instrText xml:space="preserve"> ADDIN ZOTERO_ITEM CSL_CITATION {"citationID":"VxPEgMsg","properties":{"formattedCitation":"(Colquhoun et al., 2014)","plainCitation":"(Colquhoun et al., 2014)","noteIndex":0},"citationItems":[{"id":42302,"uris":["http://zotero.org/groups/2430888/items/T7C9U7RY"],"uri":["http://zotero.org/groups/2430888/items/T7C9U7RY"],"itemData":{"id":42302,"type":"article-journal","abstract":"Abstract Objectives The scoping review has become increasingly popular as a form of knowledge synthesis. However, a lack of consensus on scoping review terminology, definition, methodology, and reporting limits the potential of this form of synthesis. In this article, we propose recommendations to further advance the field of scoping review methodology. Study Design and Setting We summarize current understanding of scoping review publication rates, terms, definitions, and methods. We propose three recommendations for clarity in term, definition and methodology. Results We recommend adopting the terms “scoping review” or “scoping study” and the use of a proposed definition. Until such time as further guidance is developed, we recommend the use of the methodological steps outlined in the Arksey and O'Malley framework and further enhanced by Levac et al. The development of reporting guidance for the conduct and reporting of scoping reviews is underway. Conclusion Consistency in the proposed domains and methodologies of scoping reviews, along with the development of reporting guidance, will facilitate methodological advancement, reduce confusion, facilitate collaboration and improve knowledge translation of scoping review findings.","container-title":"Journal of clinical epidemiology","DOI":"10.1016/j.jclinepi.2014.03.013","ISSN":"0895-4356","issue":"12","language":"eng","note":"publisher-place: NEW YORK\npublisher: Elsevier Inc, ELSEVIER SCIENCE INC, Elsevier BV","page":"1291–1294","source":"bibsys-almaprimo.com","title":"Scoping reviews: time for clarity in definition, methods, and reporting","title-short":"Scoping reviews","volume":"67","author":[{"family":"Colquhoun","given":"Heather L."},{"family":"Levac","given":"Danielle"},{"family":"O'Brien","given":"Kelly K."},{"family":"Straus","given":"Sharon"},{"family":"Tricco","given":"Andrea C."},{"family":"Perrier","given":"Laure"},{"family":"Kastner","given":"Monika"},{"family":"Moher","given":"David"}],"issued":{"date-parts":[["2014"]]}}}],"schema":"https://github.com/citation-style-language/schema/raw/master/csl-citation.json"} </w:instrText>
      </w:r>
      <w:r w:rsidRPr="00D05424">
        <w:rPr>
          <w:rFonts w:ascii="Arial" w:hAnsi="Arial" w:cs="Arial"/>
          <w:color w:val="0E101A"/>
          <w:sz w:val="22"/>
          <w:szCs w:val="22"/>
          <w:lang w:val="nb-NO"/>
        </w:rPr>
        <w:fldChar w:fldCharType="separate"/>
      </w:r>
      <w:r w:rsidRPr="00D05424">
        <w:rPr>
          <w:rFonts w:ascii="Arial" w:hAnsi="Arial" w:cs="Arial"/>
          <w:color w:val="0E101A"/>
          <w:sz w:val="22"/>
          <w:szCs w:val="22"/>
        </w:rPr>
        <w:t>(Colquhoun et al., 2014)</w:t>
      </w:r>
      <w:r w:rsidRPr="00D05424">
        <w:rPr>
          <w:rFonts w:ascii="Arial" w:hAnsi="Arial" w:cs="Arial"/>
          <w:color w:val="0E101A"/>
          <w:sz w:val="22"/>
          <w:szCs w:val="22"/>
          <w:lang w:val="nb-NO"/>
        </w:rPr>
        <w:fldChar w:fldCharType="end"/>
      </w:r>
      <w:r w:rsidRPr="00D05424">
        <w:rPr>
          <w:rFonts w:ascii="Arial" w:hAnsi="Arial" w:cs="Arial"/>
          <w:color w:val="0E101A"/>
          <w:sz w:val="22"/>
          <w:szCs w:val="22"/>
        </w:rPr>
        <w:t xml:space="preserve">. It is also similar to a comprehensive systematic review as it transparently identifies, appraises, and synthesizes the relevant studies on a topic </w:t>
      </w:r>
      <w:r w:rsidRPr="00D05424">
        <w:rPr>
          <w:rFonts w:ascii="Arial" w:hAnsi="Arial" w:cs="Arial"/>
          <w:color w:val="0E101A"/>
          <w:sz w:val="22"/>
          <w:szCs w:val="22"/>
        </w:rPr>
        <w:fldChar w:fldCharType="begin"/>
      </w:r>
      <w:r w:rsidRPr="00D05424">
        <w:rPr>
          <w:rFonts w:ascii="Arial" w:hAnsi="Arial" w:cs="Arial"/>
          <w:color w:val="0E101A"/>
          <w:sz w:val="22"/>
          <w:szCs w:val="22"/>
        </w:rPr>
        <w:instrText xml:space="preserve"> ADDIN ZOTERO_ITEM CSL_CITATION {"citationID":"FZsZ36DU","properties":{"formattedCitation":"(Gough et al., 2017)","plainCitation":"(Gough et al., 2017)","noteIndex":0},"citationItems":[{"id":42299,"uris":["http://zotero.org/groups/2430888/items/6TPC5NU3"],"uri":["http://zotero.org/groups/2430888/items/6TPC5NU3"],"itemData":{"id":42299,"type":"book","abstract":"Innhold: Introducing systematic reviews / David Gough, Sandy Oliver, James Thomas. -- Stakeholder perspectives and participation in reviews / Rebecca Rees and Sandy Oliver. -- Commonality and diversity in reviews / David Gough and James Thomas. -- Getting started with a review / Sandy Oliver, Kelly Dickson, Mukdarut Bangpan, and Mark Newman. -- Finding relevant studies / Ginny Brunton, Claire Stansfield, Jenny Caird, and James Thomas. -- Describing and analysing studies / Katy Sutcliffe, Sandy Oliver and Michelle Richardson. -- Tools and technologies for information management / Jeff Brunton, James Thomas, and Sergio Graziosi. -- Synthesis methods for combining and configuring textual or mixed methods data / James Thomas, Alison O’Mara-Eves, Dylan Kneale and Ian Shemilt . -- Developing justifiable evidence claims / Kristin Liabo, David Gough and Angela Harden. -- Using research findings / David Gough, Ruth Stewart and Janice Tripney","call-number":"WA 950 Go, WA 950 Int, 001.4 Int, 300.72 Int, 025.524 Go, 025.524 G, 001.42 Gou, 610.73072 GOU, 001.81 Go, 300.72 G, 001.42 Int, 300.72 Go, 1.02 Int, 303.72 Gou, 808.066 Int, 300.72 Gou, 001.4 Gou, WA 950 Gou, W20.5 An, WA 950 Go 17, WA 950 Gou 17, W 20.5 Int, 300.72L Int, 001.4 INT, 001.42 In","edition":"Second edition.","event-place":"Los Angeles","ISBN":"978-1-4739-2942-5","language":"eng","publisher":"SAGE","publisher-place":"Los Angeles","source":"bibsys-almaprimo.com","title":"An introduction to systematic reviews","author":[{"family":"Gough","given":"David"},{"family":"Oliver","given":"Sandy"},{"family":"Thomas","given":"James"}],"issued":{"date-parts":[["2017"]]}}}],"schema":"https://github.com/citation-style-language/schema/raw/master/csl-citation.json"} </w:instrText>
      </w:r>
      <w:r w:rsidRPr="00D05424">
        <w:rPr>
          <w:rFonts w:ascii="Arial" w:hAnsi="Arial" w:cs="Arial"/>
          <w:color w:val="0E101A"/>
          <w:sz w:val="22"/>
          <w:szCs w:val="22"/>
        </w:rPr>
        <w:fldChar w:fldCharType="separate"/>
      </w:r>
      <w:r w:rsidRPr="00D05424">
        <w:rPr>
          <w:rFonts w:ascii="Arial" w:hAnsi="Arial" w:cs="Arial"/>
          <w:noProof/>
          <w:color w:val="0E101A"/>
          <w:sz w:val="22"/>
          <w:szCs w:val="22"/>
        </w:rPr>
        <w:t>(Gough et al., 2017)</w:t>
      </w:r>
      <w:r w:rsidRPr="00D05424">
        <w:rPr>
          <w:rFonts w:ascii="Arial" w:hAnsi="Arial" w:cs="Arial"/>
          <w:color w:val="0E101A"/>
          <w:sz w:val="22"/>
          <w:szCs w:val="22"/>
        </w:rPr>
        <w:fldChar w:fldCharType="end"/>
      </w:r>
      <w:r w:rsidRPr="00D05424">
        <w:rPr>
          <w:rFonts w:ascii="Arial" w:hAnsi="Arial" w:cs="Arial"/>
          <w:color w:val="0E101A"/>
          <w:sz w:val="22"/>
          <w:szCs w:val="22"/>
        </w:rPr>
        <w:t xml:space="preserve">. One of the essential factors of using a scoping study is that it can provide a rigorous and transparent method for mapping a particular research area in the social sciences </w:t>
      </w:r>
      <w:r w:rsidRPr="00D05424">
        <w:rPr>
          <w:rFonts w:ascii="Arial" w:hAnsi="Arial" w:cs="Arial"/>
          <w:color w:val="0E101A"/>
          <w:sz w:val="22"/>
          <w:szCs w:val="22"/>
        </w:rPr>
        <w:fldChar w:fldCharType="begin"/>
      </w:r>
      <w:r w:rsidRPr="00D05424">
        <w:rPr>
          <w:rFonts w:ascii="Arial" w:hAnsi="Arial" w:cs="Arial"/>
          <w:color w:val="0E101A"/>
          <w:sz w:val="22"/>
          <w:szCs w:val="22"/>
        </w:rPr>
        <w:instrText xml:space="preserve"> ADDIN ZOTERO_ITEM CSL_CITATION {"citationID":"4qwd73Ms","properties":{"formattedCitation":"(Arksey &amp; O\\uc0\\u8217{}Malley, 2005)","plainCitation":"(Arksey &amp; O’Malley, 2005)","noteIndex":0},"citationItems":[{"id":41786,"uris":["http://zotero.org/groups/2430888/items/G9AJYZ8S"],"uri":["http://zotero.org/groups/2430888/items/G9AJYZ8S"],"itemData":{"id":41786,"type":"article-journal","container-title":"International Journal of Social Research Methodology","DOI":"10.1080/1364557032000119616","ISSN":"1364-5579, 1464-5300","issue":"1","journalAbbreviation":"International Journal of Social Research Methodology","language":"en","page":"19-32","source":"DOI.org (Crossref)","title":"Scoping studies: towards a methodological framework","title-short":"Scoping studies","volume":"8","author":[{"family":"Arksey","given":"Hilary"},{"family":"O'Malley","given":"Lisa"}],"issued":{"date-parts":[["2005",2]]}}}],"schema":"https://github.com/citation-style-language/schema/raw/master/csl-citation.json"} </w:instrText>
      </w:r>
      <w:r w:rsidRPr="00D05424">
        <w:rPr>
          <w:rFonts w:ascii="Arial" w:hAnsi="Arial" w:cs="Arial"/>
          <w:color w:val="0E101A"/>
          <w:sz w:val="22"/>
          <w:szCs w:val="22"/>
        </w:rPr>
        <w:fldChar w:fldCharType="separate"/>
      </w:r>
      <w:r w:rsidRPr="00D05424">
        <w:rPr>
          <w:rFonts w:ascii="Arial" w:hAnsi="Arial" w:cs="Arial"/>
          <w:color w:val="000000"/>
          <w:sz w:val="22"/>
          <w:szCs w:val="22"/>
          <w:lang w:val="en-GB"/>
        </w:rPr>
        <w:t>(Arksey &amp; O’Malley, 2005)</w:t>
      </w:r>
      <w:r w:rsidRPr="00D05424">
        <w:rPr>
          <w:rFonts w:ascii="Arial" w:hAnsi="Arial" w:cs="Arial"/>
          <w:color w:val="0E101A"/>
          <w:sz w:val="22"/>
          <w:szCs w:val="22"/>
        </w:rPr>
        <w:fldChar w:fldCharType="end"/>
      </w:r>
      <w:r w:rsidRPr="00D05424">
        <w:rPr>
          <w:rFonts w:ascii="Arial" w:hAnsi="Arial" w:cs="Arial"/>
          <w:color w:val="0E101A"/>
          <w:sz w:val="22"/>
          <w:szCs w:val="22"/>
        </w:rPr>
        <w:t xml:space="preserve">. Scoping reviews differ from systematic reviews, but not systematic rigor </w:t>
      </w:r>
      <w:r w:rsidRPr="00D05424">
        <w:rPr>
          <w:rFonts w:ascii="Arial" w:hAnsi="Arial" w:cs="Arial"/>
          <w:color w:val="0E101A"/>
          <w:sz w:val="22"/>
          <w:szCs w:val="22"/>
        </w:rPr>
        <w:fldChar w:fldCharType="begin"/>
      </w:r>
      <w:r w:rsidR="00D05424">
        <w:rPr>
          <w:rFonts w:ascii="Arial" w:hAnsi="Arial" w:cs="Arial"/>
          <w:color w:val="0E101A"/>
          <w:sz w:val="22"/>
          <w:szCs w:val="22"/>
        </w:rPr>
        <w:instrText xml:space="preserve"> ADDIN ZOTERO_ITEM CSL_CITATION {"citationID":"DgQz4M61","properties":{"formattedCitation":"(Munn et al., 2018)","plainCitation":"(Munn et al., 2018)","noteIndex":0},"citationItems":[{"id":"ouJ4QmSQ/Lx0uRNC0","uris":["http://zotero.org/users/23439/items/NEZZISYD"],"uri":["http://zotero.org/users/23439/items/NEZZISYD"],"itemData":{"id":"yc1hYQ14/ITdgF0VR","type":"article-journal","abstract":"Scoping reviews are a relatively new approach to evidence synthesis and currently there exists little guidance regarding the decision to choose between a systematic review or scoping review approach when synthesising evidence. The purpose of this article is to clearly describe the differences in indications between scoping reviews and systematic reviews and to provide guidance for when a scoping review is (and is not) appropriate.","container-title":"BMC Medical Research Methodology","DOI":"10.1186/s12874-018-0611-x","ISSN":"1471-2288","issue":"1","journalAbbreviation":"BMC Medical Research Methodology","page":"143","source":"BioMed Central","title":"Systematic review or scoping review? Guidance for authors when choosing between a systematic or scoping review approach","title-short":"Systematic review or scoping review?","volume":"18","author":[{"family":"Munn","given":"Zachary"},{"family":"Peters","given":"Micah"},{"family":"Stern","given":"Cindy"},{"family":"Tufanaru","given":"Catalin"},{"family":"McArthur","given":"Alexa"},{"family":"Aromataris","given":"Edoardo"}],"issued":{"date-parts":[["2018",11,19]]}}}],"schema":"https://github.com/citation-style-language/schema/raw/master/csl-citation.json"} </w:instrText>
      </w:r>
      <w:r w:rsidRPr="00D05424">
        <w:rPr>
          <w:rFonts w:ascii="Arial" w:hAnsi="Arial" w:cs="Arial"/>
          <w:color w:val="0E101A"/>
          <w:sz w:val="22"/>
          <w:szCs w:val="22"/>
        </w:rPr>
        <w:fldChar w:fldCharType="separate"/>
      </w:r>
      <w:r w:rsidRPr="00D05424">
        <w:rPr>
          <w:rFonts w:ascii="Arial" w:hAnsi="Arial" w:cs="Arial"/>
          <w:color w:val="0E101A"/>
          <w:sz w:val="22"/>
          <w:szCs w:val="22"/>
        </w:rPr>
        <w:t>(Munn et al., 2018)</w:t>
      </w:r>
      <w:r w:rsidRPr="00D05424">
        <w:rPr>
          <w:rFonts w:ascii="Arial" w:hAnsi="Arial" w:cs="Arial"/>
          <w:color w:val="0E101A"/>
          <w:sz w:val="22"/>
          <w:szCs w:val="22"/>
        </w:rPr>
        <w:fldChar w:fldCharType="end"/>
      </w:r>
      <w:r w:rsidRPr="00D05424">
        <w:rPr>
          <w:rFonts w:ascii="Arial" w:hAnsi="Arial" w:cs="Arial"/>
          <w:color w:val="0E101A"/>
          <w:sz w:val="22"/>
          <w:szCs w:val="22"/>
        </w:rPr>
        <w:t>. Systematic reviews usually pose more specific research questions to map the literature and evaluate and appraise research results, such as what treatments work for a specific condition and the usefulness of informing professional practice. Typically, systematic reviews are used in mature research fields as medicine and biology.</w:t>
      </w:r>
    </w:p>
    <w:p w14:paraId="33383C09" w14:textId="77777777" w:rsidR="00374B2C" w:rsidRPr="00D05424" w:rsidRDefault="00374B2C" w:rsidP="00374B2C">
      <w:pPr>
        <w:rPr>
          <w:rFonts w:ascii="Arial" w:hAnsi="Arial" w:cs="Arial"/>
          <w:sz w:val="22"/>
          <w:szCs w:val="22"/>
        </w:rPr>
      </w:pPr>
    </w:p>
    <w:p w14:paraId="0F63EA22" w14:textId="4A5AD60A" w:rsidR="00374B2C" w:rsidRPr="00D05424" w:rsidRDefault="00374B2C" w:rsidP="00374B2C">
      <w:pPr>
        <w:jc w:val="both"/>
        <w:rPr>
          <w:rFonts w:ascii="Arial" w:eastAsia="Times New Roman" w:hAnsi="Arial" w:cs="Arial"/>
          <w:color w:val="000000"/>
          <w:sz w:val="22"/>
          <w:szCs w:val="22"/>
          <w:lang w:eastAsia="en-GB"/>
        </w:rPr>
      </w:pPr>
      <w:r w:rsidRPr="00D05424">
        <w:rPr>
          <w:rFonts w:ascii="Arial" w:hAnsi="Arial" w:cs="Arial"/>
          <w:sz w:val="22"/>
          <w:szCs w:val="22"/>
        </w:rPr>
        <w:t xml:space="preserve">While searching the general databases such as Scopus and Web of Science, we have noticed that there were no scoping review or other relevant review articles on the topics of libraries, museums, cultural </w:t>
      </w:r>
      <w:proofErr w:type="gramStart"/>
      <w:r w:rsidRPr="00D05424">
        <w:rPr>
          <w:rFonts w:ascii="Arial" w:hAnsi="Arial" w:cs="Arial"/>
          <w:sz w:val="22"/>
          <w:szCs w:val="22"/>
        </w:rPr>
        <w:t>centers</w:t>
      </w:r>
      <w:proofErr w:type="gramEnd"/>
      <w:r w:rsidRPr="00D05424">
        <w:rPr>
          <w:rFonts w:ascii="Arial" w:hAnsi="Arial" w:cs="Arial"/>
          <w:sz w:val="22"/>
          <w:szCs w:val="22"/>
        </w:rPr>
        <w:t xml:space="preserve"> and cultural diplomacy. </w:t>
      </w:r>
      <w:r w:rsidRPr="00D05424">
        <w:rPr>
          <w:rFonts w:ascii="Arial" w:hAnsi="Arial" w:cs="Arial"/>
          <w:color w:val="0E101A"/>
          <w:sz w:val="22"/>
          <w:szCs w:val="22"/>
        </w:rPr>
        <w:t xml:space="preserve">In recent research about cultural diplomacy, </w:t>
      </w:r>
      <w:r w:rsidRPr="00D05424">
        <w:rPr>
          <w:rFonts w:ascii="Arial" w:hAnsi="Arial" w:cs="Arial"/>
          <w:color w:val="0E101A"/>
          <w:sz w:val="22"/>
          <w:szCs w:val="22"/>
        </w:rPr>
        <w:fldChar w:fldCharType="begin"/>
      </w:r>
      <w:r w:rsidRPr="00D05424">
        <w:rPr>
          <w:rFonts w:ascii="Arial" w:hAnsi="Arial" w:cs="Arial"/>
          <w:color w:val="0E101A"/>
          <w:sz w:val="22"/>
          <w:szCs w:val="22"/>
        </w:rPr>
        <w:instrText xml:space="preserve"> ADDIN ZOTERO_ITEM CSL_CITATION {"citationID":"NElAA2OS","properties":{"formattedCitation":"(Cai, 2013)","plainCitation":"(Cai, 2013)","dontUpdate":true,"noteIndex":0},"citationItems":[{"id":34091,"uris":["http://zotero.org/groups/2430888/items/IIQZQBRM"],"uri":["http://zotero.org/groups/2430888/items/IIQZQBRM"],"itemData":{"id":34091,"type":"article-journal","container-title":"International Journal of Politics, Culture, and Society","issue":"2","note":"publisher: Springer","page":"127–144","source":"Google Scholar","title":"The art of museum diplomacy: The Singapore–France cultural collaboration in perspective","title-short":"The art of museum diplomacy","volume":"26","author":[{"family":"Cai","given":"Yunci"}],"issued":{"date-parts":[["2013"]]}}}],"schema":"https://github.com/citation-style-language/schema/raw/master/csl-citation.json"} </w:instrText>
      </w:r>
      <w:r w:rsidRPr="00D05424">
        <w:rPr>
          <w:rFonts w:ascii="Arial" w:hAnsi="Arial" w:cs="Arial"/>
          <w:color w:val="0E101A"/>
          <w:sz w:val="22"/>
          <w:szCs w:val="22"/>
        </w:rPr>
        <w:fldChar w:fldCharType="separate"/>
      </w:r>
      <w:r w:rsidRPr="00D05424">
        <w:rPr>
          <w:rFonts w:ascii="Arial" w:hAnsi="Arial" w:cs="Arial"/>
          <w:color w:val="0E101A"/>
          <w:sz w:val="22"/>
          <w:szCs w:val="22"/>
        </w:rPr>
        <w:t>Cai (2013)</w:t>
      </w:r>
      <w:r w:rsidRPr="00D05424">
        <w:rPr>
          <w:rFonts w:ascii="Arial" w:hAnsi="Arial" w:cs="Arial"/>
          <w:color w:val="0E101A"/>
          <w:sz w:val="22"/>
          <w:szCs w:val="22"/>
        </w:rPr>
        <w:fldChar w:fldCharType="end"/>
      </w:r>
      <w:r w:rsidRPr="00D05424">
        <w:rPr>
          <w:rFonts w:ascii="Arial" w:hAnsi="Arial" w:cs="Arial"/>
          <w:color w:val="0E101A"/>
          <w:sz w:val="22"/>
          <w:szCs w:val="22"/>
        </w:rPr>
        <w:t xml:space="preserve"> points out that there is a need for attention to systematically develop a mapping framework to track and analyze theoretical and empirical data, particularly on the identities, perceptions, and behaviors toward cultural diplomacy and cultural institutions. With numerous case studies available, it is important to utilize a scoping literature review methodology to systematically explore and map the concepts revolving around libraries, </w:t>
      </w:r>
      <w:r w:rsidRPr="00D05424">
        <w:rPr>
          <w:rFonts w:ascii="Arial" w:hAnsi="Arial" w:cs="Arial"/>
          <w:color w:val="0E101A"/>
          <w:sz w:val="22"/>
          <w:szCs w:val="22"/>
        </w:rPr>
        <w:lastRenderedPageBreak/>
        <w:t>cultural centers, and museums within the context of foreign policy and cultural diplomacy. A scoping literature review allows for identifying research themes, concepts, knowledge status, and research gaps using a scoping study methodological framework</w:t>
      </w:r>
      <w:r w:rsidRPr="00D05424">
        <w:rPr>
          <w:rStyle w:val="FootnoteReference"/>
          <w:rFonts w:ascii="Arial" w:eastAsia="Times New Roman" w:hAnsi="Arial" w:cs="Arial"/>
          <w:color w:val="000000"/>
          <w:sz w:val="22"/>
          <w:szCs w:val="22"/>
          <w:lang w:eastAsia="en-GB"/>
        </w:rPr>
        <w:footnoteReference w:id="3"/>
      </w:r>
      <w:r w:rsidRPr="00D05424">
        <w:rPr>
          <w:rFonts w:ascii="Arial" w:hAnsi="Arial" w:cs="Arial"/>
          <w:color w:val="0E101A"/>
          <w:sz w:val="22"/>
          <w:szCs w:val="22"/>
        </w:rPr>
        <w:t xml:space="preserve"> </w:t>
      </w:r>
      <w:r w:rsidRPr="00D05424">
        <w:rPr>
          <w:rFonts w:ascii="Arial" w:hAnsi="Arial" w:cs="Arial"/>
          <w:color w:val="0E101A"/>
          <w:sz w:val="22"/>
          <w:szCs w:val="22"/>
        </w:rPr>
        <w:fldChar w:fldCharType="begin"/>
      </w:r>
      <w:r w:rsidR="00D05424">
        <w:rPr>
          <w:rFonts w:ascii="Arial" w:hAnsi="Arial" w:cs="Arial"/>
          <w:color w:val="0E101A"/>
          <w:sz w:val="22"/>
          <w:szCs w:val="22"/>
        </w:rPr>
        <w:instrText xml:space="preserve"> ADDIN ZOTERO_ITEM CSL_CITATION {"citationID":"6YVsgOQZ","properties":{"formattedCitation":"(Arksey &amp; O\\uc0\\u8217{}Malley, 2005; Colquhoun et al., 2014; Munn et al., 2018, 2018; Peters et al., 2020; Tricco et al., 2016)","plainCitation":"(Arksey &amp; O’Malley, 2005; Colquhoun et al., 2014; Munn et al., 2018, 2018; Peters et al., 2020; Tricco et al., 2016)","noteIndex":0},"citationItems":[{"id":41786,"uris":["http://zotero.org/groups/2430888/items/G9AJYZ8S"],"uri":["http://zotero.org/groups/2430888/items/G9AJYZ8S"],"itemData":{"id":41786,"type":"article-journal","container-title":"International Journal of Social Research Methodology","DOI":"10.1080/1364557032000119616","ISSN":"1364-5579, 1464-5300","issue":"1","journalAbbreviation":"International Journal of Social Research Methodology","language":"en","page":"19-32","source":"DOI.org (Crossref)","title":"Scoping studies: towards a methodological framework","title-short":"Scoping studies","volume":"8","author":[{"family":"Arksey","given":"Hilary"},{"family":"O'Malley","given":"Lisa"}],"issued":{"date-parts":[["2005",2]]}}},{"id":42302,"uris":["http://zotero.org/groups/2430888/items/T7C9U7RY"],"uri":["http://zotero.org/groups/2430888/items/T7C9U7RY"],"itemData":{"id":42302,"type":"article-journal","abstract":"Abstract Objectives The scoping review has become increasingly popular as a form of knowledge synthesis. However, a lack of consensus on scoping review terminology, definition, methodology, and reporting limits the potential of this form of synthesis. In this article, we propose recommendations to further advance the field of scoping review methodology. Study Design and Setting We summarize current understanding of scoping review publication rates, terms, definitions, and methods. We propose three recommendations for clarity in term, definition and methodology. Results We recommend adopting the terms “scoping review” or “scoping study” and the use of a proposed definition. Until such time as further guidance is developed, we recommend the use of the methodological steps outlined in the Arksey and O'Malley framework and further enhanced by Levac et al. The development of reporting guidance for the conduct and reporting of scoping reviews is underway. Conclusion Consistency in the proposed domains and methodologies of scoping reviews, along with the development of reporting guidance, will facilitate methodological advancement, reduce confusion, facilitate collaboration and improve knowledge translation of scoping review findings.","container-title":"Journal of clinical epidemiology","DOI":"10.1016/j.jclinepi.2014.03.013","ISSN":"0895-4356","issue":"12","language":"eng","note":"publisher-place: NEW YORK\npublisher: Elsevier Inc, ELSEVIER SCIENCE INC, Elsevier BV","page":"1291–1294","source":"bibsys-almaprimo.com","title":"Scoping reviews: time for clarity in definition, methods, and reporting","title-short":"Scoping reviews","volume":"67","author":[{"family":"Colquhoun","given":"Heather L."},{"family":"Levac","given":"Danielle"},{"family":"O'Brien","given":"Kelly K."},{"family":"Straus","given":"Sharon"},{"family":"Tricco","given":"Andrea C."},{"family":"Perrier","given":"Laure"},{"family":"Kastner","given":"Monika"},{"family":"Moher","given":"David"}],"issued":{"date-parts":[["2014"]]}}},{"id":"ouJ4QmSQ/Lx0uRNC0","uris":["http://zotero.org/users/23439/items/NEZZISYD"],"uri":["http://zotero.org/users/23439/items/NEZZISYD"],"itemData":{"id":"yc1hYQ14/ITdgF0VR","type":"article-journal","abstract":"Scoping reviews are a relatively new approach to evidence synthesis and currently there exists little guidance regarding the decision to choose between a systematic review or scoping review approach when synthesising evidence. The purpose of this article is to clearly describe the differences in indications between scoping reviews and systematic reviews and to provide guidance for when a scoping review is (and is not) appropriate.","container-title":"BMC Medical Research Methodology","DOI":"10.1186/s12874-018-0611-x","ISSN":"1471-2288","issue":"1","journalAbbreviation":"BMC Medical Research Methodology","page":"143","source":"BioMed Central","title":"Systematic review or scoping review? Guidance for authors when choosing between a systematic or scoping review approach","title-short":"Systematic review or scoping review?","volume":"18","author":[{"family":"Munn","given":"Zachary"},{"family":"Peters","given":"Micah"},{"family":"Stern","given":"Cindy"},{"family":"Tufanaru","given":"Catalin"},{"family":"McArthur","given":"Alexa"},{"family":"Aromataris","given":"Edoardo"}],"issued":{"date-parts":[["2018",11,19]]}}},{"id":"ouJ4QmSQ/Lx0uRNC0","uris":["http://zotero.org/users/23439/items/NEZZISYD"],"uri":["http://zotero.org/users/23439/items/NEZZISYD"],"itemData":{"id":"yc1hYQ14/ITdgF0VR","type":"article-journal","abstract":"Scoping reviews are a relatively new approach to evidence synthesis and currently there exists little guidance regarding the decision to choose between a systematic review or scoping review approach when synthesising evidence. The purpose of this article is to clearly describe the differences in indications between scoping reviews and systematic reviews and to provide guidance for when a scoping review is (and is not) appropriate.","container-title":"BMC Medical Research Methodology","DOI":"10.1186/s12874-018-0611-x","ISSN":"1471-2288","issue":"1","journalAbbreviation":"BMC Medical Research Methodology","page":"143","source":"BioMed Central","title":"Systematic review or scoping review? Guidance for authors when choosing between a systematic or scoping review approach","title-short":"Systematic review or scoping review?","volume":"18","author":[{"family":"Munn","given":"Zachary"},{"family":"Peters","given":"Micah"},{"family":"Stern","given":"Cindy"},{"family":"Tufanaru","given":"Catalin"},{"family":"McArthur","given":"Alexa"},{"family":"Aromataris","given":"Edoardo"}],"issued":{"date-parts":[["2018",11,19]]}}},{"id":42335,"uris":["http://zotero.org/groups/2430888/items/B58X2MYK"],"uri":["http://zotero.org/groups/2430888/items/B58X2MYK"],"itemData":{"id":42335,"type":"chapter","container-title":"JBI Manual for Evidence Synthesis","ISBN":"978-0-648-84880-6","note":"DOI: 10.46658/JBIMES-20-12","publisher":"JBI","source":"DOI.org (Crossref)","title":"Chapter 11: Scoping Reviews","title-short":"Chapter 11","URL":"https://wiki.jbi.global/display/MANUAL/Chapter+11%3A+Scoping+reviews","editor":[{"family":"Aromataris","given":"Edoardo"},{"family":"Munn","given":"Zachary"}],"author":[{"family":"Peters","given":"Micah"},{"family":"Godfrey","given":"Christina"},{"family":"McInerney","given":"Patricia"},{"family":"Munn","given":"Zachary"},{"family":"Trico","given":"Andrea"},{"family":"Khalil","given":"Hanan"}],"accessed":{"date-parts":[["2021",1,13]]},"issued":{"date-parts":[["2020"]]}}},{"id":"ouJ4QmSQ/fBCrZUgd","uris":["http://zotero.org/users/23439/items/6MG5YU53"],"uri":["http://zotero.org/users/23439/items/6MG5YU53"],"itemData":{"id":"yc1hYQ14/1bmt1MAS","type":"article-journal","abstract":"Background\nScoping reviews are used to identify knowledge gaps, set research agendas, and identify implications for decision-making. The conduct and reporting of scoping reviews is inconsistent in the literature. We conducted a scoping review to identify: papers that utilized and/or described scoping review methods; guidelines for reporting scoping reviews; and studies that assessed the quality of reporting of scoping reviews.\n\nMethods\nWe searched nine electronic databases for published and unpublished literature scoping review papers, scoping review methodology, and reporting guidance for scoping reviews. Two independent reviewers screened citations for inclusion. Data abstraction was performed by one reviewer and verified by a second reviewer. Quantitative (e.g. frequencies of methods) and qualitative (i.e. content analysis of the methods) syntheses were conducted.\n\nResults\nAfter searching 1525 citations and 874 full-text papers, 516 articles were included, of which 494 were scoping reviews. The 494 scoping reviews were disseminated between 1999 and 2014, with 45 % published after 2012. Most of the scoping reviews were conducted in North America (53 %) or Europe (38 %), and reported a public source of funding (64 %). The number of studies included in the scoping reviews ranged from 1 to 2600 (mean of 118). Using the Joanna Briggs Institute methodology guidance for scoping reviews, only 13 % of the scoping reviews reported the use of a protocol, 36 % used two reviewers for selecting citations for inclusion, 29 % used two reviewers for full-text screening, 30 % used two reviewers for data charting, and 43 % used a pre-defined charting form. In most cases, the results of the scoping review were used to identify evidence gaps (85 %), provide recommendations for future research (84 %), or identify strengths and limitations (69 %). We did not identify any guidelines for reporting scoping reviews or studies that assessed the quality of scoping review reporting.\n\nConclusion\nThe number of scoping reviews conducted per year has steadily increased since 2012. Scoping reviews are used to inform research agendas and identify implications for policy or practice. As such, improvements in reporting and conduct are imperative. Further research on scoping review methodology is warranted, and in particular, there is need for a guideline to standardize reporting.\n\nElectronic supplementary material\nThe online version of this article (doi:10.1186/s12874-016-0116-4) contains supplementary material, which is available to authorized users.","container-title":"BMC Medical Research Methodology","DOI":"10.1186/s12874-016-0116-4","ISSN":"1471-2288","journalAbbreviation":"BMC Med Res Methodol","note":"PMID: 26857112\nPMCID: PMC4746911","source":"PubMed Central","title":"A scoping review on the conduct and reporting of scoping reviews","URL":"https://www.ncbi.nlm.nih.gov/pmc/articles/PMC4746911/","volume":"16","author":[{"family":"Tricco","given":"Andrea C."},{"family":"Lillie","given":"Erin"},{"family":"Zarin","given":"Wasifa"},{"family":"O’Brien","given":"Kelly"},{"family":"Colquhoun","given":"Heather"},{"family":"Kastner","given":"Monika"},{"family":"Levac","given":"Danielle"},{"family":"Ng","given":"Carmen"},{"family":"Sharpe","given":"Jane Pearson"},{"family":"Wilson","given":"Katherine"},{"family":"Kenny","given":"Meghan"},{"family":"Warren","given":"Rachel"},{"family":"Wilson","given":"Charlotte"},{"family":"Stelfox","given":"Henry T."},{"family":"Straus","given":"Sharon E."}],"accessed":{"date-parts":[["2020",10,19]]},"issued":{"date-parts":[["2016",2,9]]}}}],"schema":"https://github.com/citation-style-language/schema/raw/master/csl-citation.json"} </w:instrText>
      </w:r>
      <w:r w:rsidRPr="00D05424">
        <w:rPr>
          <w:rFonts w:ascii="Arial" w:hAnsi="Arial" w:cs="Arial"/>
          <w:color w:val="0E101A"/>
          <w:sz w:val="22"/>
          <w:szCs w:val="22"/>
        </w:rPr>
        <w:fldChar w:fldCharType="separate"/>
      </w:r>
      <w:r w:rsidRPr="00D05424">
        <w:rPr>
          <w:rFonts w:ascii="Arial" w:hAnsi="Arial" w:cs="Arial"/>
          <w:color w:val="000000"/>
          <w:sz w:val="22"/>
          <w:szCs w:val="22"/>
        </w:rPr>
        <w:t>(Arksey &amp; O’Malley, 2005; Colquhoun et al., 2014; Munn et al., 2018, 2018; Peters et al., 2020; Tricco et al., 2016)</w:t>
      </w:r>
      <w:r w:rsidRPr="00D05424">
        <w:rPr>
          <w:rFonts w:ascii="Arial" w:hAnsi="Arial" w:cs="Arial"/>
          <w:color w:val="0E101A"/>
          <w:sz w:val="22"/>
          <w:szCs w:val="22"/>
        </w:rPr>
        <w:fldChar w:fldCharType="end"/>
      </w:r>
      <w:r w:rsidRPr="00D05424">
        <w:rPr>
          <w:rFonts w:ascii="Arial" w:hAnsi="Arial" w:cs="Arial"/>
          <w:color w:val="0E101A"/>
          <w:sz w:val="22"/>
          <w:szCs w:val="22"/>
        </w:rPr>
        <w:t xml:space="preserve"> </w:t>
      </w:r>
    </w:p>
    <w:p w14:paraId="0719CB0F" w14:textId="77777777" w:rsidR="00374B2C" w:rsidRPr="00D05424" w:rsidRDefault="00374B2C" w:rsidP="00374B2C">
      <w:pPr>
        <w:rPr>
          <w:rFonts w:ascii="Arial" w:hAnsi="Arial" w:cs="Arial"/>
          <w:sz w:val="22"/>
          <w:szCs w:val="22"/>
        </w:rPr>
      </w:pPr>
    </w:p>
    <w:p w14:paraId="038FB47A" w14:textId="77777777" w:rsidR="00374B2C" w:rsidRPr="00D05424" w:rsidRDefault="00374B2C" w:rsidP="00374B2C">
      <w:pPr>
        <w:pStyle w:val="NormalWeb"/>
        <w:spacing w:before="0" w:beforeAutospacing="0" w:after="0" w:afterAutospacing="0"/>
        <w:jc w:val="both"/>
        <w:rPr>
          <w:rFonts w:ascii="Arial" w:hAnsi="Arial" w:cs="Arial"/>
          <w:color w:val="0E101A"/>
          <w:sz w:val="22"/>
          <w:szCs w:val="22"/>
        </w:rPr>
      </w:pPr>
      <w:r w:rsidRPr="00D05424">
        <w:rPr>
          <w:rFonts w:ascii="Arial" w:hAnsi="Arial" w:cs="Arial"/>
          <w:color w:val="0E101A"/>
          <w:sz w:val="22"/>
          <w:szCs w:val="22"/>
        </w:rPr>
        <w:t xml:space="preserve">Building on the scoping review methodological frameworks of (1) PRISMA Extension for scoping review </w:t>
      </w:r>
      <w:r w:rsidRPr="00D05424">
        <w:rPr>
          <w:rFonts w:ascii="Arial" w:hAnsi="Arial" w:cs="Arial"/>
          <w:color w:val="0E101A"/>
          <w:sz w:val="22"/>
          <w:szCs w:val="22"/>
        </w:rPr>
        <w:fldChar w:fldCharType="begin"/>
      </w:r>
      <w:r w:rsidRPr="00D05424">
        <w:rPr>
          <w:rFonts w:ascii="Arial" w:hAnsi="Arial" w:cs="Arial"/>
          <w:color w:val="0E101A"/>
          <w:sz w:val="22"/>
          <w:szCs w:val="22"/>
        </w:rPr>
        <w:instrText xml:space="preserve"> ADDIN ZOTERO_ITEM CSL_CITATION {"citationID":"79LJdmF6","properties":{"formattedCitation":"(Tricco et al., 2018)","plainCitation":"(Tricco et al., 2018)","noteIndex":0},"citationItems":[{"id":42332,"uris":["http://zotero.org/groups/2430888/items/BJX5WKCX"],"uri":["http://zotero.org/groups/2430888/items/BJX5WKCX"],"itemData":{"id":42332,"type":"article-journal","abstract":"Scoping reviews, a type of knowledge synthesis, follow a systematic approach to map evidence on a topic and identify main concepts, theories, sources, and knowledge gaps. Although more scoping reviews are being done, their methodological and reporting quality need improvement. This document presents the PRISMA-ScR (Preferred Reporting Items for Systematic reviews and Meta-Analyses extension for Scoping Reviews) checklist and explanation. The checklist was developed by a 24-member expert panel and 2 research leads following published guidance from the EQUATOR (Enhancing the QUAlity and Transparency Of health Research) Network. The final checklist contains 20 essential reporting items and 2 optional items. The authors provide a rationale and an example of good reporting for each item. The intent of the PRISMA-ScR is to help readers (including researchers, publishers, commissioners, policymakers, health care providers, guideline developers, and patients or consumers) develop a greater understanding of relevant terminology, core concepts, and key items to report for scoping reviews.","container-title":"Annals of Internal Medicine","DOI":"10.7326/M18-0850","ISSN":"1539-3704","issue":"7","journalAbbreviation":"Ann Intern Med","language":"eng","note":"PMID: 30178033","page":"467-473","source":"PubMed","title":"PRISMA Extension for Scoping Reviews (PRISMA-ScR): Checklist and Explanation","title-short":"PRISMA Extension for Scoping Reviews (PRISMA-ScR)","volume":"169","author":[{"family":"Tricco","given":"Andrea C."},{"family":"Lillie","given":"Erin"},{"family":"Zarin","given":"Wasifa"},{"family":"O'Brien","given":"Kelly K."},{"family":"Colquhoun","given":"Heather"},{"family":"Levac","given":"Danielle"},{"family":"Moher","given":"David"},{"family":"Peters","given":"Micah D. J."},{"family":"Horsley","given":"Tanya"},{"family":"Weeks","given":"Laura"},{"family":"Hempel","given":"Susanne"},{"family":"Akl","given":"Elie A."},{"family":"Chang","given":"Christine"},{"family":"McGowan","given":"Jessie"},{"family":"Stewart","given":"Lesley"},{"family":"Hartling","given":"Lisa"},{"family":"Aldcroft","given":"Adrian"},{"family":"Wilson","given":"Michael G."},{"family":"Garritty","given":"Chantelle"},{"family":"Lewin","given":"Simon"},{"family":"Godfrey","given":"Christina M."},{"family":"Macdonald","given":"Marilyn T."},{"family":"Langlois","given":"Etienne V."},{"family":"Soares-Weiser","given":"Karla"},{"family":"Moriarty","given":"Jo"},{"family":"Clifford","given":"Tammy"},{"family":"Tunçalp","given":"Özge"},{"family":"Straus","given":"Sharon E."}],"issued":{"date-parts":[["2018",10,2]]}}}],"schema":"https://github.com/citation-style-language/schema/raw/master/csl-citation.json"} </w:instrText>
      </w:r>
      <w:r w:rsidRPr="00D05424">
        <w:rPr>
          <w:rFonts w:ascii="Arial" w:hAnsi="Arial" w:cs="Arial"/>
          <w:color w:val="0E101A"/>
          <w:sz w:val="22"/>
          <w:szCs w:val="22"/>
        </w:rPr>
        <w:fldChar w:fldCharType="separate"/>
      </w:r>
      <w:r w:rsidRPr="00D05424">
        <w:rPr>
          <w:rFonts w:ascii="Arial" w:hAnsi="Arial" w:cs="Arial"/>
          <w:color w:val="0E101A"/>
          <w:sz w:val="22"/>
          <w:szCs w:val="22"/>
        </w:rPr>
        <w:t>(Tricco et al., 2018)</w:t>
      </w:r>
      <w:r w:rsidRPr="00D05424">
        <w:rPr>
          <w:rFonts w:ascii="Arial" w:hAnsi="Arial" w:cs="Arial"/>
          <w:color w:val="0E101A"/>
          <w:sz w:val="22"/>
          <w:szCs w:val="22"/>
        </w:rPr>
        <w:fldChar w:fldCharType="end"/>
      </w:r>
      <w:r w:rsidRPr="00D05424">
        <w:rPr>
          <w:rFonts w:ascii="Arial" w:hAnsi="Arial" w:cs="Arial"/>
          <w:color w:val="0E101A"/>
          <w:sz w:val="22"/>
          <w:szCs w:val="22"/>
        </w:rPr>
        <w:t xml:space="preserve"> and (2) the JBI Manual for Evidence Synthesis: Scoping review </w:t>
      </w:r>
      <w:r w:rsidRPr="00D05424">
        <w:rPr>
          <w:rFonts w:ascii="Arial" w:hAnsi="Arial" w:cs="Arial"/>
          <w:color w:val="0E101A"/>
          <w:sz w:val="22"/>
          <w:szCs w:val="22"/>
        </w:rPr>
        <w:fldChar w:fldCharType="begin"/>
      </w:r>
      <w:r w:rsidRPr="00D05424">
        <w:rPr>
          <w:rFonts w:ascii="Arial" w:hAnsi="Arial" w:cs="Arial"/>
          <w:color w:val="0E101A"/>
          <w:sz w:val="22"/>
          <w:szCs w:val="22"/>
        </w:rPr>
        <w:instrText xml:space="preserve"> ADDIN ZOTERO_ITEM CSL_CITATION {"citationID":"dvYWoqCQ","properties":{"formattedCitation":"(Peters et al., 2020)","plainCitation":"(Peters et al., 2020)","noteIndex":0},"citationItems":[{"id":42335,"uris":["http://zotero.org/groups/2430888/items/B58X2MYK"],"uri":["http://zotero.org/groups/2430888/items/B58X2MYK"],"itemData":{"id":42335,"type":"chapter","container-title":"JBI Manual for Evidence Synthesis","ISBN":"978-0-648-84880-6","note":"DOI: 10.46658/JBIMES-20-12","publisher":"JBI","source":"DOI.org (Crossref)","title":"Chapter 11: Scoping Reviews","title-short":"Chapter 11","URL":"https://wiki.jbi.global/display/MANUAL/Chapter+11%3A+Scoping+reviews","editor":[{"family":"Aromataris","given":"Edoardo"},{"family":"Munn","given":"Zachary"}],"author":[{"family":"Peters","given":"Micah"},{"family":"Godfrey","given":"Christina"},{"family":"McInerney","given":"Patricia"},{"family":"Munn","given":"Zachary"},{"family":"Trico","given":"Andrea"},{"family":"Khalil","given":"Hanan"}],"accessed":{"date-parts":[["2021",1,13]]},"issued":{"date-parts":[["2020"]]}}}],"schema":"https://github.com/citation-style-language/schema/raw/master/csl-citation.json"} </w:instrText>
      </w:r>
      <w:r w:rsidRPr="00D05424">
        <w:rPr>
          <w:rFonts w:ascii="Arial" w:hAnsi="Arial" w:cs="Arial"/>
          <w:color w:val="0E101A"/>
          <w:sz w:val="22"/>
          <w:szCs w:val="22"/>
        </w:rPr>
        <w:fldChar w:fldCharType="separate"/>
      </w:r>
      <w:r w:rsidRPr="00D05424">
        <w:rPr>
          <w:rFonts w:ascii="Arial" w:hAnsi="Arial" w:cs="Arial"/>
          <w:color w:val="0E101A"/>
          <w:sz w:val="22"/>
          <w:szCs w:val="22"/>
        </w:rPr>
        <w:t>(Peters et al., 2020)</w:t>
      </w:r>
      <w:r w:rsidRPr="00D05424">
        <w:rPr>
          <w:rFonts w:ascii="Arial" w:hAnsi="Arial" w:cs="Arial"/>
          <w:color w:val="0E101A"/>
          <w:sz w:val="22"/>
          <w:szCs w:val="22"/>
        </w:rPr>
        <w:fldChar w:fldCharType="end"/>
      </w:r>
      <w:r w:rsidRPr="00D05424">
        <w:rPr>
          <w:rFonts w:ascii="Arial" w:hAnsi="Arial" w:cs="Arial"/>
          <w:color w:val="0E101A"/>
          <w:sz w:val="22"/>
          <w:szCs w:val="22"/>
        </w:rPr>
        <w:t>, The authors of this study followed the structured checklist and guidelines which includes the following: (1) Title; (2) Abstract; (3) Introduction; (4) Review questions; (5) Review methods; (6) Eligibility/Inclusion criteria; (6a) Concept; (6b) Context; (6c) Study design; (6d) Field of study; (6e) Time-period; (6f) Other criteria (e.g. peer-reviewed documents and language); (7) Information Sources and Search Strategy; (8) Study/Document Selection Process; (9) Data extraction process; (10) PRISMA diagram; (11) Results/Findings; (12) Discussion; (13) Conclusion</w:t>
      </w:r>
    </w:p>
    <w:p w14:paraId="3B0B5E5F" w14:textId="77777777" w:rsidR="00374B2C" w:rsidRPr="00D05424" w:rsidRDefault="00374B2C" w:rsidP="00374B2C">
      <w:pPr>
        <w:rPr>
          <w:rFonts w:ascii="Arial" w:hAnsi="Arial" w:cs="Arial"/>
          <w:sz w:val="22"/>
          <w:szCs w:val="22"/>
        </w:rPr>
      </w:pPr>
    </w:p>
    <w:p w14:paraId="00604B66" w14:textId="324D6590" w:rsidR="00374B2C" w:rsidRPr="00D05424" w:rsidRDefault="00374B2C">
      <w:pPr>
        <w:rPr>
          <w:rFonts w:ascii="Arial" w:hAnsi="Arial" w:cs="Arial"/>
          <w:b/>
          <w:bCs/>
          <w:sz w:val="22"/>
          <w:szCs w:val="22"/>
        </w:rPr>
      </w:pPr>
      <w:r w:rsidRPr="00D05424">
        <w:rPr>
          <w:rFonts w:ascii="Arial" w:hAnsi="Arial" w:cs="Arial"/>
          <w:b/>
          <w:bCs/>
          <w:sz w:val="22"/>
          <w:szCs w:val="22"/>
        </w:rPr>
        <w:t xml:space="preserve">Results </w:t>
      </w:r>
    </w:p>
    <w:p w14:paraId="34B5646F" w14:textId="2DDAB989" w:rsidR="00374B2C" w:rsidRPr="00D05424" w:rsidRDefault="00374B2C">
      <w:pPr>
        <w:rPr>
          <w:rFonts w:ascii="Arial" w:hAnsi="Arial" w:cs="Arial"/>
          <w:sz w:val="22"/>
          <w:szCs w:val="22"/>
        </w:rPr>
      </w:pPr>
    </w:p>
    <w:p w14:paraId="1E7587D9" w14:textId="154CBA88" w:rsidR="00D05424" w:rsidRPr="00D05424" w:rsidRDefault="00374B2C">
      <w:pPr>
        <w:rPr>
          <w:rFonts w:ascii="Arial" w:hAnsi="Arial" w:cs="Arial"/>
          <w:sz w:val="22"/>
          <w:szCs w:val="22"/>
        </w:rPr>
      </w:pPr>
      <w:r w:rsidRPr="00D05424">
        <w:rPr>
          <w:rFonts w:ascii="Arial" w:hAnsi="Arial" w:cs="Arial"/>
          <w:sz w:val="22"/>
          <w:szCs w:val="22"/>
        </w:rPr>
        <w:t xml:space="preserve">The findings from the review will consist of a presentation of study characteristics, theoretical approaches, </w:t>
      </w:r>
      <w:r w:rsidR="00D05424" w:rsidRPr="00D05424">
        <w:rPr>
          <w:rFonts w:ascii="Arial" w:hAnsi="Arial" w:cs="Arial"/>
          <w:sz w:val="22"/>
          <w:szCs w:val="22"/>
        </w:rPr>
        <w:t xml:space="preserve">and </w:t>
      </w:r>
      <w:r w:rsidRPr="00D05424">
        <w:rPr>
          <w:rFonts w:ascii="Arial" w:hAnsi="Arial" w:cs="Arial"/>
          <w:sz w:val="22"/>
          <w:szCs w:val="22"/>
        </w:rPr>
        <w:t xml:space="preserve">research themes. </w:t>
      </w:r>
    </w:p>
    <w:p w14:paraId="1BD2FC54" w14:textId="0826D146" w:rsidR="00D05424" w:rsidRPr="00D05424" w:rsidRDefault="00D05424">
      <w:pPr>
        <w:rPr>
          <w:rFonts w:ascii="Arial" w:hAnsi="Arial" w:cs="Arial"/>
          <w:sz w:val="22"/>
          <w:szCs w:val="22"/>
        </w:rPr>
      </w:pPr>
    </w:p>
    <w:p w14:paraId="54372B18" w14:textId="36542770" w:rsidR="00D05424" w:rsidRDefault="00D05424">
      <w:pPr>
        <w:rPr>
          <w:rFonts w:ascii="Arial" w:hAnsi="Arial" w:cs="Arial"/>
          <w:b/>
          <w:bCs/>
          <w:sz w:val="22"/>
          <w:szCs w:val="22"/>
        </w:rPr>
      </w:pPr>
      <w:r w:rsidRPr="00D05424">
        <w:rPr>
          <w:rFonts w:ascii="Arial" w:hAnsi="Arial" w:cs="Arial"/>
          <w:b/>
          <w:bCs/>
          <w:sz w:val="22"/>
          <w:szCs w:val="22"/>
        </w:rPr>
        <w:t>Discussion</w:t>
      </w:r>
    </w:p>
    <w:p w14:paraId="5579BB05" w14:textId="77777777" w:rsidR="00D05424" w:rsidRPr="00D05424" w:rsidRDefault="00D05424">
      <w:pPr>
        <w:rPr>
          <w:rFonts w:ascii="Arial" w:hAnsi="Arial" w:cs="Arial"/>
          <w:b/>
          <w:bCs/>
          <w:sz w:val="22"/>
          <w:szCs w:val="22"/>
        </w:rPr>
      </w:pPr>
    </w:p>
    <w:p w14:paraId="57A7665A" w14:textId="0317779B" w:rsidR="00374B2C" w:rsidRPr="00D05424" w:rsidRDefault="00374B2C">
      <w:pPr>
        <w:rPr>
          <w:rFonts w:ascii="Arial" w:hAnsi="Arial" w:cs="Arial"/>
          <w:sz w:val="22"/>
          <w:szCs w:val="22"/>
        </w:rPr>
      </w:pPr>
      <w:r w:rsidRPr="00D05424">
        <w:rPr>
          <w:rFonts w:ascii="Arial" w:hAnsi="Arial" w:cs="Arial"/>
          <w:sz w:val="22"/>
          <w:szCs w:val="22"/>
        </w:rPr>
        <w:t xml:space="preserve">The discussion </w:t>
      </w:r>
      <w:r w:rsidR="00D05424" w:rsidRPr="00D05424">
        <w:rPr>
          <w:rFonts w:ascii="Arial" w:hAnsi="Arial" w:cs="Arial"/>
          <w:sz w:val="22"/>
          <w:szCs w:val="22"/>
        </w:rPr>
        <w:t>conveys</w:t>
      </w:r>
      <w:r w:rsidRPr="00D05424">
        <w:rPr>
          <w:rFonts w:ascii="Arial" w:hAnsi="Arial" w:cs="Arial"/>
          <w:sz w:val="22"/>
          <w:szCs w:val="22"/>
        </w:rPr>
        <w:t xml:space="preserve"> </w:t>
      </w:r>
      <w:r w:rsidR="00D05424" w:rsidRPr="00D05424">
        <w:rPr>
          <w:rFonts w:ascii="Arial" w:hAnsi="Arial" w:cs="Arial"/>
          <w:sz w:val="22"/>
          <w:szCs w:val="22"/>
        </w:rPr>
        <w:t xml:space="preserve">the research </w:t>
      </w:r>
      <w:r w:rsidRPr="00D05424">
        <w:rPr>
          <w:rFonts w:ascii="Arial" w:hAnsi="Arial" w:cs="Arial"/>
          <w:sz w:val="22"/>
          <w:szCs w:val="22"/>
        </w:rPr>
        <w:t xml:space="preserve">questions regarding </w:t>
      </w:r>
      <w:r w:rsidR="00D05424" w:rsidRPr="00D05424">
        <w:rPr>
          <w:rFonts w:ascii="Arial" w:hAnsi="Arial" w:cs="Arial"/>
          <w:sz w:val="22"/>
          <w:szCs w:val="22"/>
        </w:rPr>
        <w:t xml:space="preserve">what is known in the vast literature including concentration and cluster of studies, </w:t>
      </w:r>
      <w:r w:rsidRPr="00D05424">
        <w:rPr>
          <w:rFonts w:ascii="Arial" w:hAnsi="Arial" w:cs="Arial"/>
          <w:sz w:val="22"/>
          <w:szCs w:val="22"/>
        </w:rPr>
        <w:t>research gaps</w:t>
      </w:r>
      <w:r w:rsidR="00D05424" w:rsidRPr="00D05424">
        <w:rPr>
          <w:rFonts w:ascii="Arial" w:hAnsi="Arial" w:cs="Arial"/>
          <w:sz w:val="22"/>
          <w:szCs w:val="22"/>
        </w:rPr>
        <w:t>,</w:t>
      </w:r>
      <w:r w:rsidRPr="00D05424">
        <w:rPr>
          <w:rFonts w:ascii="Arial" w:hAnsi="Arial" w:cs="Arial"/>
          <w:sz w:val="22"/>
          <w:szCs w:val="22"/>
        </w:rPr>
        <w:t xml:space="preserve"> and interesting</w:t>
      </w:r>
      <w:r w:rsidR="00D05424" w:rsidRPr="00D05424">
        <w:rPr>
          <w:rFonts w:ascii="Arial" w:hAnsi="Arial" w:cs="Arial"/>
          <w:sz w:val="22"/>
          <w:szCs w:val="22"/>
        </w:rPr>
        <w:t xml:space="preserve"> and emerging</w:t>
      </w:r>
      <w:r w:rsidRPr="00D05424">
        <w:rPr>
          <w:rFonts w:ascii="Arial" w:hAnsi="Arial" w:cs="Arial"/>
          <w:sz w:val="22"/>
          <w:szCs w:val="22"/>
        </w:rPr>
        <w:t xml:space="preserve"> topics for further research.</w:t>
      </w:r>
    </w:p>
    <w:p w14:paraId="7AC7AFA1" w14:textId="59A9A84D" w:rsidR="00374B2C" w:rsidRPr="00D05424" w:rsidRDefault="00374B2C">
      <w:pPr>
        <w:rPr>
          <w:rFonts w:ascii="Arial" w:hAnsi="Arial" w:cs="Arial"/>
          <w:sz w:val="22"/>
          <w:szCs w:val="22"/>
        </w:rPr>
      </w:pPr>
    </w:p>
    <w:p w14:paraId="5CAA72B4" w14:textId="19A5D159" w:rsidR="00374B2C" w:rsidRPr="00D05424" w:rsidRDefault="00374B2C">
      <w:pPr>
        <w:rPr>
          <w:rFonts w:ascii="Arial" w:hAnsi="Arial" w:cs="Arial"/>
          <w:b/>
          <w:bCs/>
          <w:sz w:val="22"/>
          <w:szCs w:val="22"/>
        </w:rPr>
      </w:pPr>
      <w:r w:rsidRPr="00D05424">
        <w:rPr>
          <w:rFonts w:ascii="Arial" w:hAnsi="Arial" w:cs="Arial"/>
          <w:b/>
          <w:bCs/>
          <w:sz w:val="22"/>
          <w:szCs w:val="22"/>
        </w:rPr>
        <w:t>Conclusion</w:t>
      </w:r>
    </w:p>
    <w:p w14:paraId="095CF1B7" w14:textId="4DB1BDAA" w:rsidR="00374B2C" w:rsidRPr="00D05424" w:rsidRDefault="00374B2C">
      <w:pPr>
        <w:rPr>
          <w:rFonts w:ascii="Arial" w:hAnsi="Arial" w:cs="Arial"/>
          <w:sz w:val="22"/>
          <w:szCs w:val="22"/>
        </w:rPr>
      </w:pPr>
    </w:p>
    <w:p w14:paraId="36C607D6" w14:textId="4961786C" w:rsidR="00374B2C" w:rsidRDefault="00D05424">
      <w:pPr>
        <w:rPr>
          <w:rFonts w:ascii="Arial" w:hAnsi="Arial" w:cs="Arial"/>
          <w:sz w:val="22"/>
          <w:szCs w:val="22"/>
        </w:rPr>
      </w:pPr>
      <w:r w:rsidRPr="00D05424">
        <w:rPr>
          <w:rFonts w:ascii="Arial" w:hAnsi="Arial" w:cs="Arial"/>
          <w:sz w:val="22"/>
          <w:szCs w:val="22"/>
        </w:rPr>
        <w:t>Research about</w:t>
      </w:r>
      <w:r w:rsidR="00374B2C" w:rsidRPr="00D05424">
        <w:rPr>
          <w:rFonts w:ascii="Arial" w:hAnsi="Arial" w:cs="Arial"/>
          <w:sz w:val="22"/>
          <w:szCs w:val="22"/>
        </w:rPr>
        <w:t xml:space="preserve"> libraries, museums, and cultural centers in cultural diplomacy and foreign policy revealed a significant upward trajectory of publication</w:t>
      </w:r>
      <w:r w:rsidRPr="00D05424">
        <w:rPr>
          <w:rFonts w:ascii="Arial" w:hAnsi="Arial" w:cs="Arial"/>
          <w:sz w:val="22"/>
          <w:szCs w:val="22"/>
        </w:rPr>
        <w:t xml:space="preserve"> in the wide time distribution of the studies</w:t>
      </w:r>
      <w:r w:rsidR="00374B2C" w:rsidRPr="00D05424">
        <w:rPr>
          <w:rFonts w:ascii="Arial" w:hAnsi="Arial" w:cs="Arial"/>
          <w:sz w:val="22"/>
          <w:szCs w:val="22"/>
        </w:rPr>
        <w:t>, suggesting a growing interest in the field</w:t>
      </w:r>
      <w:r w:rsidRPr="00D05424">
        <w:rPr>
          <w:rFonts w:ascii="Arial" w:hAnsi="Arial" w:cs="Arial"/>
          <w:sz w:val="22"/>
          <w:szCs w:val="22"/>
        </w:rPr>
        <w:t xml:space="preserve">. The reviewers of this studies have identified interesting and emerging topics to extend and challenge what is known in the literature. </w:t>
      </w:r>
    </w:p>
    <w:p w14:paraId="3B55989B" w14:textId="145C056B" w:rsidR="00D05424" w:rsidRDefault="00D05424">
      <w:pPr>
        <w:rPr>
          <w:rFonts w:ascii="Arial" w:hAnsi="Arial" w:cs="Arial"/>
          <w:sz w:val="22"/>
          <w:szCs w:val="22"/>
        </w:rPr>
      </w:pPr>
    </w:p>
    <w:p w14:paraId="29489212" w14:textId="77777777" w:rsidR="00D05424" w:rsidRDefault="00D05424">
      <w:pPr>
        <w:rPr>
          <w:rFonts w:ascii="Arial" w:hAnsi="Arial" w:cs="Arial"/>
          <w:sz w:val="22"/>
          <w:szCs w:val="22"/>
        </w:rPr>
      </w:pPr>
    </w:p>
    <w:p w14:paraId="03134E27" w14:textId="06C37B40" w:rsidR="00D05424" w:rsidRPr="00D05424" w:rsidRDefault="00D05424">
      <w:pPr>
        <w:rPr>
          <w:rFonts w:ascii="Arial" w:hAnsi="Arial" w:cs="Arial"/>
          <w:b/>
          <w:bCs/>
          <w:sz w:val="22"/>
          <w:szCs w:val="22"/>
        </w:rPr>
      </w:pPr>
      <w:r w:rsidRPr="00D05424">
        <w:rPr>
          <w:rFonts w:ascii="Arial" w:hAnsi="Arial" w:cs="Arial"/>
          <w:b/>
          <w:bCs/>
          <w:sz w:val="22"/>
          <w:szCs w:val="22"/>
        </w:rPr>
        <w:t>References</w:t>
      </w:r>
    </w:p>
    <w:p w14:paraId="6F7B9888" w14:textId="73979E67" w:rsidR="00D05424" w:rsidRDefault="00D05424">
      <w:pPr>
        <w:rPr>
          <w:rFonts w:ascii="Arial" w:hAnsi="Arial" w:cs="Arial"/>
          <w:sz w:val="22"/>
          <w:szCs w:val="22"/>
        </w:rPr>
      </w:pPr>
    </w:p>
    <w:p w14:paraId="390FBC1D" w14:textId="77777777" w:rsidR="00D05424" w:rsidRPr="00D05424" w:rsidRDefault="00D05424" w:rsidP="00D05424">
      <w:pPr>
        <w:pStyle w:val="Bibliography"/>
        <w:rPr>
          <w:rFonts w:ascii="Arial" w:hAnsi="Arial" w:cs="Arial"/>
          <w:sz w:val="22"/>
          <w:lang w:val="en-GB"/>
        </w:rPr>
      </w:pPr>
      <w:r>
        <w:rPr>
          <w:rFonts w:ascii="Arial" w:hAnsi="Arial" w:cs="Arial"/>
          <w:sz w:val="22"/>
          <w:szCs w:val="22"/>
        </w:rPr>
        <w:fldChar w:fldCharType="begin"/>
      </w:r>
      <w:r>
        <w:rPr>
          <w:rFonts w:ascii="Arial" w:hAnsi="Arial" w:cs="Arial"/>
          <w:sz w:val="22"/>
          <w:szCs w:val="22"/>
        </w:rPr>
        <w:instrText xml:space="preserve"> ADDIN ZOTERO_BIBL {"uncited":[],"omitted":[],"custom":[]} CSL_BIBLIOGRAPHY </w:instrText>
      </w:r>
      <w:r>
        <w:rPr>
          <w:rFonts w:ascii="Arial" w:hAnsi="Arial" w:cs="Arial"/>
          <w:sz w:val="22"/>
          <w:szCs w:val="22"/>
        </w:rPr>
        <w:fldChar w:fldCharType="separate"/>
      </w:r>
      <w:r w:rsidRPr="00D05424">
        <w:rPr>
          <w:rFonts w:ascii="Arial" w:hAnsi="Arial" w:cs="Arial"/>
          <w:sz w:val="22"/>
          <w:lang w:val="en-GB"/>
        </w:rPr>
        <w:t xml:space="preserve">Arksey, H., &amp; O’Malley, L. (2005). Scoping studies: Towards a methodological framework. </w:t>
      </w:r>
      <w:r w:rsidRPr="00D05424">
        <w:rPr>
          <w:rFonts w:ascii="Arial" w:hAnsi="Arial" w:cs="Arial"/>
          <w:i/>
          <w:iCs/>
          <w:sz w:val="22"/>
          <w:lang w:val="en-GB"/>
        </w:rPr>
        <w:t>International Journal of Social Research Methodology</w:t>
      </w:r>
      <w:r w:rsidRPr="00D05424">
        <w:rPr>
          <w:rFonts w:ascii="Arial" w:hAnsi="Arial" w:cs="Arial"/>
          <w:sz w:val="22"/>
          <w:lang w:val="en-GB"/>
        </w:rPr>
        <w:t xml:space="preserve">, </w:t>
      </w:r>
      <w:r w:rsidRPr="00D05424">
        <w:rPr>
          <w:rFonts w:ascii="Arial" w:hAnsi="Arial" w:cs="Arial"/>
          <w:i/>
          <w:iCs/>
          <w:sz w:val="22"/>
          <w:lang w:val="en-GB"/>
        </w:rPr>
        <w:t>8</w:t>
      </w:r>
      <w:r w:rsidRPr="00D05424">
        <w:rPr>
          <w:rFonts w:ascii="Arial" w:hAnsi="Arial" w:cs="Arial"/>
          <w:sz w:val="22"/>
          <w:lang w:val="en-GB"/>
        </w:rPr>
        <w:t>(1), 19–32. https://doi.org/10.1080/1364557032000119616</w:t>
      </w:r>
    </w:p>
    <w:p w14:paraId="2BB0742F" w14:textId="77777777" w:rsidR="00D05424" w:rsidRPr="00D05424" w:rsidRDefault="00D05424" w:rsidP="00D05424">
      <w:pPr>
        <w:pStyle w:val="Bibliography"/>
        <w:rPr>
          <w:rFonts w:ascii="Arial" w:hAnsi="Arial" w:cs="Arial"/>
          <w:sz w:val="22"/>
          <w:lang w:val="en-GB"/>
        </w:rPr>
      </w:pPr>
      <w:r w:rsidRPr="00B01D8A">
        <w:rPr>
          <w:rFonts w:ascii="Arial" w:hAnsi="Arial" w:cs="Arial"/>
          <w:sz w:val="22"/>
        </w:rPr>
        <w:t xml:space="preserve">Barnhisel, G., &amp; Turner, C. C. (2010). </w:t>
      </w:r>
      <w:r w:rsidRPr="00D05424">
        <w:rPr>
          <w:rFonts w:ascii="Arial" w:hAnsi="Arial" w:cs="Arial"/>
          <w:i/>
          <w:iCs/>
          <w:sz w:val="22"/>
          <w:lang w:val="en-GB"/>
        </w:rPr>
        <w:t>Pressing the Fight: Print, Propaganda, and the Cold War</w:t>
      </w:r>
      <w:r w:rsidRPr="00D05424">
        <w:rPr>
          <w:rFonts w:ascii="Arial" w:hAnsi="Arial" w:cs="Arial"/>
          <w:sz w:val="22"/>
          <w:lang w:val="en-GB"/>
        </w:rPr>
        <w:t>. University of Massachusetts Press.</w:t>
      </w:r>
    </w:p>
    <w:p w14:paraId="2B660C23"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en-GB"/>
        </w:rPr>
        <w:lastRenderedPageBreak/>
        <w:t xml:space="preserve">Cai, Y. (2013). The art of museum diplomacy: The Singapore–France cultural collaboration in perspective. </w:t>
      </w:r>
      <w:r w:rsidRPr="00D05424">
        <w:rPr>
          <w:rFonts w:ascii="Arial" w:hAnsi="Arial" w:cs="Arial"/>
          <w:i/>
          <w:iCs/>
          <w:sz w:val="22"/>
          <w:lang w:val="en-GB"/>
        </w:rPr>
        <w:t>International Journal of Politics, Culture, and Society</w:t>
      </w:r>
      <w:r w:rsidRPr="00D05424">
        <w:rPr>
          <w:rFonts w:ascii="Arial" w:hAnsi="Arial" w:cs="Arial"/>
          <w:sz w:val="22"/>
          <w:lang w:val="en-GB"/>
        </w:rPr>
        <w:t xml:space="preserve">, </w:t>
      </w:r>
      <w:r w:rsidRPr="00D05424">
        <w:rPr>
          <w:rFonts w:ascii="Arial" w:hAnsi="Arial" w:cs="Arial"/>
          <w:i/>
          <w:iCs/>
          <w:sz w:val="22"/>
          <w:lang w:val="en-GB"/>
        </w:rPr>
        <w:t>26</w:t>
      </w:r>
      <w:r w:rsidRPr="00D05424">
        <w:rPr>
          <w:rFonts w:ascii="Arial" w:hAnsi="Arial" w:cs="Arial"/>
          <w:sz w:val="22"/>
          <w:lang w:val="en-GB"/>
        </w:rPr>
        <w:t>(2), 127–144.</w:t>
      </w:r>
    </w:p>
    <w:p w14:paraId="04EC651F"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en-GB"/>
        </w:rPr>
        <w:t xml:space="preserve">Chambers, M. (2016). </w:t>
      </w:r>
      <w:r w:rsidRPr="00D05424">
        <w:rPr>
          <w:rFonts w:ascii="Arial" w:hAnsi="Arial" w:cs="Arial"/>
          <w:i/>
          <w:iCs/>
          <w:sz w:val="22"/>
          <w:lang w:val="en-GB"/>
        </w:rPr>
        <w:t>Hearts and minds: US cultural management in 21st century foreign relations</w:t>
      </w:r>
      <w:r w:rsidRPr="00D05424">
        <w:rPr>
          <w:rFonts w:ascii="Arial" w:hAnsi="Arial" w:cs="Arial"/>
          <w:sz w:val="22"/>
          <w:lang w:val="en-GB"/>
        </w:rPr>
        <w:t>.</w:t>
      </w:r>
    </w:p>
    <w:p w14:paraId="7BF017E5"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en-GB"/>
        </w:rPr>
        <w:t xml:space="preserve">Colquhoun, H. L., Levac, D., O’Brien, K. K., Straus, S., Tricco, A. C., Perrier, L., Kastner, M., &amp; Moher, D. (2014). Scoping reviews: Time for clarity in definition, methods, and reporting. </w:t>
      </w:r>
      <w:r w:rsidRPr="00D05424">
        <w:rPr>
          <w:rFonts w:ascii="Arial" w:hAnsi="Arial" w:cs="Arial"/>
          <w:i/>
          <w:iCs/>
          <w:sz w:val="22"/>
          <w:lang w:val="en-GB"/>
        </w:rPr>
        <w:t>Journal of Clinical Epidemiology</w:t>
      </w:r>
      <w:r w:rsidRPr="00D05424">
        <w:rPr>
          <w:rFonts w:ascii="Arial" w:hAnsi="Arial" w:cs="Arial"/>
          <w:sz w:val="22"/>
          <w:lang w:val="en-GB"/>
        </w:rPr>
        <w:t xml:space="preserve">, </w:t>
      </w:r>
      <w:r w:rsidRPr="00D05424">
        <w:rPr>
          <w:rFonts w:ascii="Arial" w:hAnsi="Arial" w:cs="Arial"/>
          <w:i/>
          <w:iCs/>
          <w:sz w:val="22"/>
          <w:lang w:val="en-GB"/>
        </w:rPr>
        <w:t>67</w:t>
      </w:r>
      <w:r w:rsidRPr="00D05424">
        <w:rPr>
          <w:rFonts w:ascii="Arial" w:hAnsi="Arial" w:cs="Arial"/>
          <w:sz w:val="22"/>
          <w:lang w:val="en-GB"/>
        </w:rPr>
        <w:t>(12), 1291–1294. https://doi.org/10.1016/j.jclinepi.2014.03.013</w:t>
      </w:r>
    </w:p>
    <w:p w14:paraId="44D1B0E4"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en-GB"/>
        </w:rPr>
        <w:t xml:space="preserve">Cooper, A., Heine, J., &amp; Thakur, R. (2013). The Oxford Handbook of Modern Diplomacy. In </w:t>
      </w:r>
      <w:r w:rsidRPr="00D05424">
        <w:rPr>
          <w:rFonts w:ascii="Arial" w:hAnsi="Arial" w:cs="Arial"/>
          <w:i/>
          <w:iCs/>
          <w:sz w:val="22"/>
          <w:lang w:val="en-GB"/>
        </w:rPr>
        <w:t>The Oxford Handbook of Modern Diplomacy</w:t>
      </w:r>
      <w:r w:rsidRPr="00D05424">
        <w:rPr>
          <w:rFonts w:ascii="Arial" w:hAnsi="Arial" w:cs="Arial"/>
          <w:sz w:val="22"/>
          <w:lang w:val="en-GB"/>
        </w:rPr>
        <w:t>. Oxford University Press. https://doi.org/10.1093/oxfordhb/9780199588862.001.0001</w:t>
      </w:r>
    </w:p>
    <w:p w14:paraId="3B7BE8AE"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en-GB"/>
        </w:rPr>
        <w:t xml:space="preserve">Cull, N. J. (2008). Public diplomacy: Taxonomies and histories. </w:t>
      </w:r>
      <w:r w:rsidRPr="00D05424">
        <w:rPr>
          <w:rFonts w:ascii="Arial" w:hAnsi="Arial" w:cs="Arial"/>
          <w:i/>
          <w:iCs/>
          <w:sz w:val="22"/>
          <w:lang w:val="en-GB"/>
        </w:rPr>
        <w:t>The Annals of the American Academy of Political and Social Science</w:t>
      </w:r>
      <w:r w:rsidRPr="00D05424">
        <w:rPr>
          <w:rFonts w:ascii="Arial" w:hAnsi="Arial" w:cs="Arial"/>
          <w:sz w:val="22"/>
          <w:lang w:val="en-GB"/>
        </w:rPr>
        <w:t xml:space="preserve">, </w:t>
      </w:r>
      <w:r w:rsidRPr="00D05424">
        <w:rPr>
          <w:rFonts w:ascii="Arial" w:hAnsi="Arial" w:cs="Arial"/>
          <w:i/>
          <w:iCs/>
          <w:sz w:val="22"/>
          <w:lang w:val="en-GB"/>
        </w:rPr>
        <w:t>616</w:t>
      </w:r>
      <w:r w:rsidRPr="00D05424">
        <w:rPr>
          <w:rFonts w:ascii="Arial" w:hAnsi="Arial" w:cs="Arial"/>
          <w:sz w:val="22"/>
          <w:lang w:val="en-GB"/>
        </w:rPr>
        <w:t>(1), 31–54.</w:t>
      </w:r>
    </w:p>
    <w:p w14:paraId="1B9A2A7D"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en-GB"/>
        </w:rPr>
        <w:t xml:space="preserve">Gienow-Hecht, J. C. E., &amp; Donfried, M. C. (2010). </w:t>
      </w:r>
      <w:r w:rsidRPr="00D05424">
        <w:rPr>
          <w:rFonts w:ascii="Arial" w:hAnsi="Arial" w:cs="Arial"/>
          <w:i/>
          <w:iCs/>
          <w:sz w:val="22"/>
          <w:lang w:val="en-GB"/>
        </w:rPr>
        <w:t>Searching for a cultural diplomacy</w:t>
      </w:r>
      <w:r w:rsidRPr="00D05424">
        <w:rPr>
          <w:rFonts w:ascii="Arial" w:hAnsi="Arial" w:cs="Arial"/>
          <w:sz w:val="22"/>
          <w:lang w:val="en-GB"/>
        </w:rPr>
        <w:t xml:space="preserve"> (Vol. 6, p. XII, 265). Berghahn Books.</w:t>
      </w:r>
    </w:p>
    <w:p w14:paraId="045CB7A2"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en-GB"/>
        </w:rPr>
        <w:t xml:space="preserve">Gough, D., Oliver, S., &amp; Thomas, J. (2017). </w:t>
      </w:r>
      <w:r w:rsidRPr="00D05424">
        <w:rPr>
          <w:rFonts w:ascii="Arial" w:hAnsi="Arial" w:cs="Arial"/>
          <w:i/>
          <w:iCs/>
          <w:sz w:val="22"/>
          <w:lang w:val="en-GB"/>
        </w:rPr>
        <w:t>An introduction to systematic reviews</w:t>
      </w:r>
      <w:r w:rsidRPr="00D05424">
        <w:rPr>
          <w:rFonts w:ascii="Arial" w:hAnsi="Arial" w:cs="Arial"/>
          <w:sz w:val="22"/>
          <w:lang w:val="en-GB"/>
        </w:rPr>
        <w:t xml:space="preserve"> (Second edition.). SAGE.</w:t>
      </w:r>
    </w:p>
    <w:p w14:paraId="73FD7A7F"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en-GB"/>
        </w:rPr>
        <w:t xml:space="preserve">Grincheva, N. (2019). </w:t>
      </w:r>
      <w:r w:rsidRPr="00D05424">
        <w:rPr>
          <w:rFonts w:ascii="Arial" w:hAnsi="Arial" w:cs="Arial"/>
          <w:i/>
          <w:iCs/>
          <w:sz w:val="22"/>
          <w:lang w:val="en-GB"/>
        </w:rPr>
        <w:t>Global Trends in Museum Diplomacy: Post-Guggenheim Developments</w:t>
      </w:r>
      <w:r w:rsidRPr="00D05424">
        <w:rPr>
          <w:rFonts w:ascii="Arial" w:hAnsi="Arial" w:cs="Arial"/>
          <w:sz w:val="22"/>
          <w:lang w:val="en-GB"/>
        </w:rPr>
        <w:t xml:space="preserve"> (1st ed.). Routledge. https://doi.org/10.4324/9781351190275</w:t>
      </w:r>
    </w:p>
    <w:p w14:paraId="5E514043"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en-GB"/>
        </w:rPr>
        <w:t xml:space="preserve">Laugesen, A. (2019). </w:t>
      </w:r>
      <w:r w:rsidRPr="00D05424">
        <w:rPr>
          <w:rFonts w:ascii="Arial" w:hAnsi="Arial" w:cs="Arial"/>
          <w:i/>
          <w:iCs/>
          <w:sz w:val="22"/>
          <w:lang w:val="en-GB"/>
        </w:rPr>
        <w:t>Globalizing the Library: Librarians and Development Work, 1945–1970</w:t>
      </w:r>
      <w:r w:rsidRPr="00D05424">
        <w:rPr>
          <w:rFonts w:ascii="Arial" w:hAnsi="Arial" w:cs="Arial"/>
          <w:sz w:val="22"/>
          <w:lang w:val="en-GB"/>
        </w:rPr>
        <w:t xml:space="preserve"> (1st ed.). Routledge. https://doi.org/10.4324/9781351250924</w:t>
      </w:r>
    </w:p>
    <w:p w14:paraId="6E1B3A5B" w14:textId="77777777" w:rsidR="00D05424" w:rsidRPr="00D05424" w:rsidRDefault="00D05424" w:rsidP="00D05424">
      <w:pPr>
        <w:pStyle w:val="Bibliography"/>
        <w:rPr>
          <w:rFonts w:ascii="Arial" w:hAnsi="Arial" w:cs="Arial"/>
          <w:sz w:val="22"/>
          <w:lang w:val="nb-NO"/>
        </w:rPr>
      </w:pPr>
      <w:r w:rsidRPr="00D05424">
        <w:rPr>
          <w:rFonts w:ascii="Arial" w:hAnsi="Arial" w:cs="Arial"/>
          <w:sz w:val="22"/>
          <w:lang w:val="en-GB"/>
        </w:rPr>
        <w:t xml:space="preserve">Liland, F. (1993). </w:t>
      </w:r>
      <w:r w:rsidRPr="00D05424">
        <w:rPr>
          <w:rFonts w:ascii="Arial" w:hAnsi="Arial" w:cs="Arial"/>
          <w:i/>
          <w:iCs/>
          <w:sz w:val="22"/>
          <w:lang w:val="en-GB"/>
        </w:rPr>
        <w:t>Culture and foreign policy: An introduction to approaches and theory</w:t>
      </w:r>
      <w:r w:rsidRPr="00D05424">
        <w:rPr>
          <w:rFonts w:ascii="Arial" w:hAnsi="Arial" w:cs="Arial"/>
          <w:sz w:val="22"/>
          <w:lang w:val="en-GB"/>
        </w:rPr>
        <w:t xml:space="preserve">. </w:t>
      </w:r>
      <w:r w:rsidRPr="00D05424">
        <w:rPr>
          <w:rFonts w:ascii="Arial" w:hAnsi="Arial" w:cs="Arial"/>
          <w:sz w:val="22"/>
          <w:lang w:val="nb-NO"/>
        </w:rPr>
        <w:t>Institutt for forsvarsstudier. http://hdl.handle.net/11250/99411</w:t>
      </w:r>
    </w:p>
    <w:p w14:paraId="259AA41B"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nb-NO"/>
        </w:rPr>
        <w:t xml:space="preserve">Morin, J.-F., &amp; Paquin, J. (2018). </w:t>
      </w:r>
      <w:r w:rsidRPr="00D05424">
        <w:rPr>
          <w:rFonts w:ascii="Arial" w:hAnsi="Arial" w:cs="Arial"/>
          <w:i/>
          <w:iCs/>
          <w:sz w:val="22"/>
          <w:lang w:val="en-GB"/>
        </w:rPr>
        <w:t>Foreign Policy Analysis: A Toolbox</w:t>
      </w:r>
      <w:r w:rsidRPr="00D05424">
        <w:rPr>
          <w:rFonts w:ascii="Arial" w:hAnsi="Arial" w:cs="Arial"/>
          <w:sz w:val="22"/>
          <w:lang w:val="en-GB"/>
        </w:rPr>
        <w:t>. Springer International Publishing. https://doi.org/10.1007/978-3-319-61003-0</w:t>
      </w:r>
    </w:p>
    <w:p w14:paraId="38965AC7"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en-GB"/>
        </w:rPr>
        <w:t xml:space="preserve">Munn, Z., Peters, M., Stern, C., Tufanaru, C., McArthur, A., &amp; Aromataris, E. (2018). Systematic review or scoping review? Guidance for authors when choosing between </w:t>
      </w:r>
      <w:r w:rsidRPr="00D05424">
        <w:rPr>
          <w:rFonts w:ascii="Arial" w:hAnsi="Arial" w:cs="Arial"/>
          <w:sz w:val="22"/>
          <w:lang w:val="en-GB"/>
        </w:rPr>
        <w:lastRenderedPageBreak/>
        <w:t xml:space="preserve">a systematic or scoping review approach. </w:t>
      </w:r>
      <w:r w:rsidRPr="00D05424">
        <w:rPr>
          <w:rFonts w:ascii="Arial" w:hAnsi="Arial" w:cs="Arial"/>
          <w:i/>
          <w:iCs/>
          <w:sz w:val="22"/>
          <w:lang w:val="en-GB"/>
        </w:rPr>
        <w:t>BMC Medical Research Methodology</w:t>
      </w:r>
      <w:r w:rsidRPr="00D05424">
        <w:rPr>
          <w:rFonts w:ascii="Arial" w:hAnsi="Arial" w:cs="Arial"/>
          <w:sz w:val="22"/>
          <w:lang w:val="en-GB"/>
        </w:rPr>
        <w:t xml:space="preserve">, </w:t>
      </w:r>
      <w:r w:rsidRPr="00D05424">
        <w:rPr>
          <w:rFonts w:ascii="Arial" w:hAnsi="Arial" w:cs="Arial"/>
          <w:i/>
          <w:iCs/>
          <w:sz w:val="22"/>
          <w:lang w:val="en-GB"/>
        </w:rPr>
        <w:t>18</w:t>
      </w:r>
      <w:r w:rsidRPr="00D05424">
        <w:rPr>
          <w:rFonts w:ascii="Arial" w:hAnsi="Arial" w:cs="Arial"/>
          <w:sz w:val="22"/>
          <w:lang w:val="en-GB"/>
        </w:rPr>
        <w:t>(1), 143. https://doi.org/10.1186/s12874-018-0611-x</w:t>
      </w:r>
    </w:p>
    <w:p w14:paraId="7B255C41"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en-GB"/>
        </w:rPr>
        <w:t xml:space="preserve">Peters, M., Godfrey, C., McInerney, P., Munn, Z., Trico, A., &amp; Khalil, H. (2020). Chapter 11: Scoping Reviews. In E. Aromataris &amp; Z. Munn (Eds.), </w:t>
      </w:r>
      <w:r w:rsidRPr="00D05424">
        <w:rPr>
          <w:rFonts w:ascii="Arial" w:hAnsi="Arial" w:cs="Arial"/>
          <w:i/>
          <w:iCs/>
          <w:sz w:val="22"/>
          <w:lang w:val="en-GB"/>
        </w:rPr>
        <w:t>JBI Manual for Evidence Synthesis</w:t>
      </w:r>
      <w:r w:rsidRPr="00D05424">
        <w:rPr>
          <w:rFonts w:ascii="Arial" w:hAnsi="Arial" w:cs="Arial"/>
          <w:sz w:val="22"/>
          <w:lang w:val="en-GB"/>
        </w:rPr>
        <w:t>. JBI. https://doi.org/10.46658/JBIMES-20-12</w:t>
      </w:r>
    </w:p>
    <w:p w14:paraId="63513341"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en-GB"/>
        </w:rPr>
        <w:t xml:space="preserve">Prieto Gutierrez, J. J., &amp; Segado Boj, F. (2016). The role of libraries in cultural centres Abroad: An insight. </w:t>
      </w:r>
      <w:r w:rsidRPr="00D05424">
        <w:rPr>
          <w:rFonts w:ascii="Arial" w:hAnsi="Arial" w:cs="Arial"/>
          <w:i/>
          <w:iCs/>
          <w:sz w:val="22"/>
          <w:lang w:val="en-GB"/>
        </w:rPr>
        <w:t>New Library World</w:t>
      </w:r>
      <w:r w:rsidRPr="00D05424">
        <w:rPr>
          <w:rFonts w:ascii="Arial" w:hAnsi="Arial" w:cs="Arial"/>
          <w:sz w:val="22"/>
          <w:lang w:val="en-GB"/>
        </w:rPr>
        <w:t xml:space="preserve">, </w:t>
      </w:r>
      <w:r w:rsidRPr="00D05424">
        <w:rPr>
          <w:rFonts w:ascii="Arial" w:hAnsi="Arial" w:cs="Arial"/>
          <w:i/>
          <w:iCs/>
          <w:sz w:val="22"/>
          <w:lang w:val="en-GB"/>
        </w:rPr>
        <w:t>117</w:t>
      </w:r>
      <w:r w:rsidRPr="00D05424">
        <w:rPr>
          <w:rFonts w:ascii="Arial" w:hAnsi="Arial" w:cs="Arial"/>
          <w:sz w:val="22"/>
          <w:lang w:val="en-GB"/>
        </w:rPr>
        <w:t>(7–8), 475–484. Scopus. https://doi.org/10.1108/NLW-03-2016-0018</w:t>
      </w:r>
    </w:p>
    <w:p w14:paraId="3D283861"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en-GB"/>
        </w:rPr>
        <w:t xml:space="preserve">Reimann, H. (2004). </w:t>
      </w:r>
      <w:r w:rsidRPr="00D05424">
        <w:rPr>
          <w:rFonts w:ascii="Arial" w:hAnsi="Arial" w:cs="Arial"/>
          <w:i/>
          <w:iCs/>
          <w:sz w:val="22"/>
          <w:lang w:val="en-GB"/>
        </w:rPr>
        <w:t>ON THE IMPORTANCE AND ESSENCE OF FOREIGN CULTURAL POLICY OF STATES: THE INTERPLAY BETWEEN DIPLOMACY AND INTERCULTURAL COMMUNICATION</w:t>
      </w:r>
      <w:r w:rsidRPr="00D05424">
        <w:rPr>
          <w:rFonts w:ascii="Arial" w:hAnsi="Arial" w:cs="Arial"/>
          <w:sz w:val="22"/>
          <w:lang w:val="en-GB"/>
        </w:rPr>
        <w:t>. 6.</w:t>
      </w:r>
    </w:p>
    <w:p w14:paraId="4B07AD11"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en-GB"/>
        </w:rPr>
        <w:t xml:space="preserve">Snow, N., &amp; Cull, N. J. (2020). </w:t>
      </w:r>
      <w:r w:rsidRPr="00D05424">
        <w:rPr>
          <w:rFonts w:ascii="Arial" w:hAnsi="Arial" w:cs="Arial"/>
          <w:i/>
          <w:iCs/>
          <w:sz w:val="22"/>
          <w:lang w:val="en-GB"/>
        </w:rPr>
        <w:t>Routledge Handbook of Public Diplomacy</w:t>
      </w:r>
      <w:r w:rsidRPr="00D05424">
        <w:rPr>
          <w:rFonts w:ascii="Arial" w:hAnsi="Arial" w:cs="Arial"/>
          <w:sz w:val="22"/>
          <w:lang w:val="en-GB"/>
        </w:rPr>
        <w:t>. 529.</w:t>
      </w:r>
    </w:p>
    <w:p w14:paraId="00873820"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en-GB"/>
        </w:rPr>
        <w:t xml:space="preserve">Tricco, A. C., Lillie, E., Zarin, W., O’Brien, K., Colquhoun, H., Kastner, M., Levac, D., Ng, C., Sharpe, J. P., Wilson, K., Kenny, M., Warren, R., Wilson, C., Stelfox, H. T., &amp; Straus, S. E. (2016). A scoping review on the conduct and reporting of scoping reviews. </w:t>
      </w:r>
      <w:r w:rsidRPr="00D05424">
        <w:rPr>
          <w:rFonts w:ascii="Arial" w:hAnsi="Arial" w:cs="Arial"/>
          <w:i/>
          <w:iCs/>
          <w:sz w:val="22"/>
          <w:lang w:val="en-GB"/>
        </w:rPr>
        <w:t>BMC Medical Research Methodology</w:t>
      </w:r>
      <w:r w:rsidRPr="00D05424">
        <w:rPr>
          <w:rFonts w:ascii="Arial" w:hAnsi="Arial" w:cs="Arial"/>
          <w:sz w:val="22"/>
          <w:lang w:val="en-GB"/>
        </w:rPr>
        <w:t xml:space="preserve">, </w:t>
      </w:r>
      <w:r w:rsidRPr="00D05424">
        <w:rPr>
          <w:rFonts w:ascii="Arial" w:hAnsi="Arial" w:cs="Arial"/>
          <w:i/>
          <w:iCs/>
          <w:sz w:val="22"/>
          <w:lang w:val="en-GB"/>
        </w:rPr>
        <w:t>16</w:t>
      </w:r>
      <w:r w:rsidRPr="00D05424">
        <w:rPr>
          <w:rFonts w:ascii="Arial" w:hAnsi="Arial" w:cs="Arial"/>
          <w:sz w:val="22"/>
          <w:lang w:val="en-GB"/>
        </w:rPr>
        <w:t>. https://doi.org/10.1186/s12874-016-0116-4</w:t>
      </w:r>
    </w:p>
    <w:p w14:paraId="5E80DA05" w14:textId="77777777" w:rsidR="00D05424" w:rsidRPr="00D05424" w:rsidRDefault="00D05424" w:rsidP="00D05424">
      <w:pPr>
        <w:pStyle w:val="Bibliography"/>
        <w:rPr>
          <w:rFonts w:ascii="Arial" w:hAnsi="Arial" w:cs="Arial"/>
          <w:sz w:val="22"/>
          <w:lang w:val="en-GB"/>
        </w:rPr>
      </w:pPr>
      <w:r w:rsidRPr="00D05424">
        <w:rPr>
          <w:rFonts w:ascii="Arial" w:hAnsi="Arial" w:cs="Arial"/>
          <w:sz w:val="22"/>
          <w:lang w:val="en-GB"/>
        </w:rPr>
        <w:t xml:space="preserve">Tricco, A. C., Lillie, E., Zarin, W., O’Brien, K. K., Colquhoun, H., Levac, D., Moher, D., Peters, M. D. J., Horsley, T., Weeks, L., Hempel, S., Akl, E. A., Chang, C., McGowan, J., Stewart, L., Hartling, L., Aldcroft, A., Wilson, M. G., Garritty, C., … Straus, S. E. (2018). PRISMA Extension for Scoping Reviews (PRISMA-ScR): Checklist and Explanation. </w:t>
      </w:r>
      <w:r w:rsidRPr="00D05424">
        <w:rPr>
          <w:rFonts w:ascii="Arial" w:hAnsi="Arial" w:cs="Arial"/>
          <w:i/>
          <w:iCs/>
          <w:sz w:val="22"/>
          <w:lang w:val="en-GB"/>
        </w:rPr>
        <w:t>Annals of Internal Medicine</w:t>
      </w:r>
      <w:r w:rsidRPr="00D05424">
        <w:rPr>
          <w:rFonts w:ascii="Arial" w:hAnsi="Arial" w:cs="Arial"/>
          <w:sz w:val="22"/>
          <w:lang w:val="en-GB"/>
        </w:rPr>
        <w:t xml:space="preserve">, </w:t>
      </w:r>
      <w:r w:rsidRPr="00D05424">
        <w:rPr>
          <w:rFonts w:ascii="Arial" w:hAnsi="Arial" w:cs="Arial"/>
          <w:i/>
          <w:iCs/>
          <w:sz w:val="22"/>
          <w:lang w:val="en-GB"/>
        </w:rPr>
        <w:t>169</w:t>
      </w:r>
      <w:r w:rsidRPr="00D05424">
        <w:rPr>
          <w:rFonts w:ascii="Arial" w:hAnsi="Arial" w:cs="Arial"/>
          <w:sz w:val="22"/>
          <w:lang w:val="en-GB"/>
        </w:rPr>
        <w:t>(7), 467–473. https://doi.org/10.7326/M18-0850</w:t>
      </w:r>
    </w:p>
    <w:p w14:paraId="1AA4BF25" w14:textId="72EBCF7C" w:rsidR="00D05424" w:rsidRPr="00D05424" w:rsidRDefault="00D05424">
      <w:pPr>
        <w:rPr>
          <w:rFonts w:ascii="Arial" w:hAnsi="Arial" w:cs="Arial"/>
          <w:sz w:val="22"/>
          <w:szCs w:val="22"/>
        </w:rPr>
      </w:pPr>
      <w:r>
        <w:rPr>
          <w:rFonts w:ascii="Arial" w:hAnsi="Arial" w:cs="Arial"/>
          <w:sz w:val="22"/>
          <w:szCs w:val="22"/>
        </w:rPr>
        <w:fldChar w:fldCharType="end"/>
      </w:r>
    </w:p>
    <w:sectPr w:rsidR="00D05424" w:rsidRPr="00D054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1535A" w14:textId="77777777" w:rsidR="006D60DF" w:rsidRDefault="006D60DF" w:rsidP="00374B2C">
      <w:r>
        <w:separator/>
      </w:r>
    </w:p>
  </w:endnote>
  <w:endnote w:type="continuationSeparator" w:id="0">
    <w:p w14:paraId="6390775E" w14:textId="77777777" w:rsidR="006D60DF" w:rsidRDefault="006D60DF" w:rsidP="00374B2C">
      <w:r>
        <w:continuationSeparator/>
      </w:r>
    </w:p>
  </w:endnote>
  <w:endnote w:type="continuationNotice" w:id="1">
    <w:p w14:paraId="2859CB81" w14:textId="77777777" w:rsidR="006D60DF" w:rsidRDefault="006D6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853F6" w14:textId="77777777" w:rsidR="006D60DF" w:rsidRDefault="006D60DF" w:rsidP="00374B2C">
      <w:r>
        <w:separator/>
      </w:r>
    </w:p>
  </w:footnote>
  <w:footnote w:type="continuationSeparator" w:id="0">
    <w:p w14:paraId="55D17CF0" w14:textId="77777777" w:rsidR="006D60DF" w:rsidRDefault="006D60DF" w:rsidP="00374B2C">
      <w:r>
        <w:continuationSeparator/>
      </w:r>
    </w:p>
  </w:footnote>
  <w:footnote w:type="continuationNotice" w:id="1">
    <w:p w14:paraId="123B334F" w14:textId="77777777" w:rsidR="006D60DF" w:rsidRDefault="006D60DF"/>
  </w:footnote>
  <w:footnote w:id="2">
    <w:p w14:paraId="3E30493D" w14:textId="77777777" w:rsidR="00374B2C" w:rsidRPr="0081186A" w:rsidRDefault="00374B2C" w:rsidP="00374B2C">
      <w:pPr>
        <w:rPr>
          <w:sz w:val="20"/>
          <w:szCs w:val="20"/>
        </w:rPr>
      </w:pPr>
      <w:r>
        <w:rPr>
          <w:rStyle w:val="FootnoteReference"/>
        </w:rPr>
        <w:footnoteRef/>
      </w:r>
      <w:r>
        <w:t xml:space="preserve"> </w:t>
      </w:r>
      <w:r w:rsidRPr="0081186A">
        <w:rPr>
          <w:sz w:val="20"/>
          <w:szCs w:val="20"/>
        </w:rPr>
        <w:t xml:space="preserve">Scoping review or scoping study is a form of knowledge synthesis that addresses an exploratory research questions aimed at mapping key concepts, type of </w:t>
      </w:r>
      <w:proofErr w:type="gramStart"/>
      <w:r w:rsidRPr="0081186A">
        <w:rPr>
          <w:sz w:val="20"/>
          <w:szCs w:val="20"/>
        </w:rPr>
        <w:t>evidences</w:t>
      </w:r>
      <w:proofErr w:type="gramEnd"/>
      <w:r w:rsidRPr="0081186A">
        <w:rPr>
          <w:sz w:val="20"/>
          <w:szCs w:val="20"/>
        </w:rPr>
        <w:t>, and gaps in research related to a defined area or field by systematically searching, selecting, and synthesizing existing knowledge (Colquhoun, 2014)</w:t>
      </w:r>
    </w:p>
    <w:p w14:paraId="5D76841F" w14:textId="77777777" w:rsidR="00374B2C" w:rsidRPr="0081186A" w:rsidRDefault="00374B2C" w:rsidP="00374B2C">
      <w:pPr>
        <w:pStyle w:val="FootnoteText"/>
      </w:pPr>
    </w:p>
  </w:footnote>
  <w:footnote w:id="3">
    <w:p w14:paraId="26B786BC" w14:textId="77777777" w:rsidR="00374B2C" w:rsidRPr="009645AC" w:rsidRDefault="00374B2C" w:rsidP="00374B2C">
      <w:pPr>
        <w:pStyle w:val="NormalWeb"/>
        <w:spacing w:before="0" w:beforeAutospacing="0" w:after="0" w:afterAutospacing="0"/>
        <w:jc w:val="both"/>
        <w:rPr>
          <w:rFonts w:asciiTheme="minorHAnsi" w:hAnsiTheme="minorHAnsi" w:cstheme="minorHAnsi"/>
          <w:sz w:val="20"/>
          <w:szCs w:val="20"/>
        </w:rPr>
      </w:pPr>
      <w:r>
        <w:rPr>
          <w:rStyle w:val="FootnoteReference"/>
        </w:rPr>
        <w:footnoteRef/>
      </w:r>
      <w:r>
        <w:t xml:space="preserve"> </w:t>
      </w:r>
      <w:r w:rsidRPr="009645AC">
        <w:rPr>
          <w:rFonts w:asciiTheme="minorHAnsi" w:hAnsiTheme="minorHAnsi" w:cstheme="minorHAnsi"/>
          <w:sz w:val="20"/>
          <w:szCs w:val="20"/>
        </w:rPr>
        <w:t>Arksey &amp; O’Malley’s six-step methodological approach to scoping study:</w:t>
      </w:r>
    </w:p>
    <w:p w14:paraId="69B89C3B" w14:textId="77777777" w:rsidR="00374B2C" w:rsidRPr="009645AC" w:rsidRDefault="00374B2C" w:rsidP="00374B2C">
      <w:pPr>
        <w:jc w:val="both"/>
        <w:rPr>
          <w:rFonts w:cstheme="minorHAnsi"/>
          <w:sz w:val="20"/>
          <w:szCs w:val="20"/>
        </w:rPr>
      </w:pPr>
      <w:r w:rsidRPr="009645AC">
        <w:rPr>
          <w:rFonts w:cstheme="minorHAnsi"/>
          <w:sz w:val="20"/>
          <w:szCs w:val="20"/>
        </w:rPr>
        <w:t>(1) Identifying the research question; (2) Identifying the relevant studies (search strategy); (3) Study selection (inclusion and exclusion criteria); (4) Charting the data (data extraction, meta-analysis, or narrative review</w:t>
      </w:r>
      <w:proofErr w:type="gramStart"/>
      <w:r w:rsidRPr="009645AC">
        <w:rPr>
          <w:rFonts w:cstheme="minorHAnsi"/>
          <w:sz w:val="20"/>
          <w:szCs w:val="20"/>
        </w:rPr>
        <w:t>) ;</w:t>
      </w:r>
      <w:proofErr w:type="gramEnd"/>
      <w:r w:rsidRPr="009645AC">
        <w:rPr>
          <w:rFonts w:cstheme="minorHAnsi"/>
          <w:sz w:val="20"/>
          <w:szCs w:val="20"/>
        </w:rPr>
        <w:t xml:space="preserve"> (5) Collating, summarizing, and reporting the data (reviewing studies); (6) Consultation </w:t>
      </w:r>
    </w:p>
    <w:p w14:paraId="6A4E7DA4" w14:textId="77777777" w:rsidR="00374B2C" w:rsidRPr="009645AC" w:rsidRDefault="00374B2C" w:rsidP="00374B2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2C"/>
    <w:rsid w:val="001C5E29"/>
    <w:rsid w:val="00211F70"/>
    <w:rsid w:val="00214D34"/>
    <w:rsid w:val="00223F0A"/>
    <w:rsid w:val="002443D7"/>
    <w:rsid w:val="002E4EF5"/>
    <w:rsid w:val="002F2777"/>
    <w:rsid w:val="00374B2C"/>
    <w:rsid w:val="003D110E"/>
    <w:rsid w:val="00465AE9"/>
    <w:rsid w:val="004B0793"/>
    <w:rsid w:val="004D2777"/>
    <w:rsid w:val="00521130"/>
    <w:rsid w:val="00591BA7"/>
    <w:rsid w:val="00593D91"/>
    <w:rsid w:val="00640A26"/>
    <w:rsid w:val="006B7108"/>
    <w:rsid w:val="006D0498"/>
    <w:rsid w:val="006D60DF"/>
    <w:rsid w:val="0071139E"/>
    <w:rsid w:val="0073354C"/>
    <w:rsid w:val="00796B46"/>
    <w:rsid w:val="007B5E4B"/>
    <w:rsid w:val="008038CA"/>
    <w:rsid w:val="008065AF"/>
    <w:rsid w:val="00823670"/>
    <w:rsid w:val="00866F1F"/>
    <w:rsid w:val="008D3A4F"/>
    <w:rsid w:val="00983045"/>
    <w:rsid w:val="00986055"/>
    <w:rsid w:val="00986B86"/>
    <w:rsid w:val="00A3511B"/>
    <w:rsid w:val="00AF30BF"/>
    <w:rsid w:val="00B01D8A"/>
    <w:rsid w:val="00B30539"/>
    <w:rsid w:val="00B41E41"/>
    <w:rsid w:val="00B56293"/>
    <w:rsid w:val="00CB4416"/>
    <w:rsid w:val="00CD74A9"/>
    <w:rsid w:val="00D05424"/>
    <w:rsid w:val="00D86599"/>
    <w:rsid w:val="00DB1BD1"/>
    <w:rsid w:val="00DE47DC"/>
    <w:rsid w:val="00DE4BFA"/>
    <w:rsid w:val="00E70999"/>
    <w:rsid w:val="00EA3417"/>
    <w:rsid w:val="00EC2948"/>
    <w:rsid w:val="00F05041"/>
    <w:rsid w:val="00F15042"/>
    <w:rsid w:val="00F632D8"/>
    <w:rsid w:val="00F669CE"/>
    <w:rsid w:val="00F912A3"/>
    <w:rsid w:val="00FB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FEEC"/>
  <w15:chartTrackingRefBased/>
  <w15:docId w15:val="{0648EFCE-4423-4BE2-B16A-AD1830DE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B2C"/>
    <w:pPr>
      <w:spacing w:before="100" w:beforeAutospacing="1" w:after="100" w:afterAutospacing="1"/>
    </w:pPr>
    <w:rPr>
      <w:rFonts w:ascii="Times New Roman" w:eastAsia="Times New Roman" w:hAnsi="Times New Roman" w:cs="Times New Roman"/>
      <w:lang w:eastAsia="en-GB"/>
    </w:rPr>
  </w:style>
  <w:style w:type="character" w:styleId="FootnoteReference">
    <w:name w:val="footnote reference"/>
    <w:basedOn w:val="DefaultParagraphFont"/>
    <w:uiPriority w:val="99"/>
    <w:semiHidden/>
    <w:unhideWhenUsed/>
    <w:rsid w:val="00374B2C"/>
    <w:rPr>
      <w:vertAlign w:val="superscript"/>
    </w:rPr>
  </w:style>
  <w:style w:type="paragraph" w:styleId="FootnoteText">
    <w:name w:val="footnote text"/>
    <w:basedOn w:val="Normal"/>
    <w:link w:val="FootnoteTextChar"/>
    <w:uiPriority w:val="99"/>
    <w:unhideWhenUsed/>
    <w:rsid w:val="00374B2C"/>
    <w:pPr>
      <w:keepLines/>
    </w:pPr>
    <w:rPr>
      <w:sz w:val="20"/>
      <w:szCs w:val="20"/>
    </w:rPr>
  </w:style>
  <w:style w:type="character" w:customStyle="1" w:styleId="FootnoteTextChar">
    <w:name w:val="Footnote Text Char"/>
    <w:basedOn w:val="DefaultParagraphFont"/>
    <w:link w:val="FootnoteText"/>
    <w:uiPriority w:val="99"/>
    <w:rsid w:val="00374B2C"/>
    <w:rPr>
      <w:sz w:val="20"/>
      <w:szCs w:val="20"/>
      <w:lang w:val="en-US"/>
    </w:rPr>
  </w:style>
  <w:style w:type="paragraph" w:styleId="Bibliography">
    <w:name w:val="Bibliography"/>
    <w:basedOn w:val="Normal"/>
    <w:next w:val="Normal"/>
    <w:uiPriority w:val="37"/>
    <w:unhideWhenUsed/>
    <w:rsid w:val="00D05424"/>
    <w:pPr>
      <w:spacing w:line="480" w:lineRule="auto"/>
      <w:ind w:left="720" w:hanging="720"/>
    </w:pPr>
  </w:style>
  <w:style w:type="paragraph" w:styleId="Header">
    <w:name w:val="header"/>
    <w:basedOn w:val="Normal"/>
    <w:link w:val="HeaderChar"/>
    <w:uiPriority w:val="99"/>
    <w:semiHidden/>
    <w:unhideWhenUsed/>
    <w:rsid w:val="00A3511B"/>
    <w:pPr>
      <w:tabs>
        <w:tab w:val="center" w:pos="4513"/>
        <w:tab w:val="right" w:pos="9026"/>
      </w:tabs>
    </w:pPr>
  </w:style>
  <w:style w:type="character" w:customStyle="1" w:styleId="HeaderChar">
    <w:name w:val="Header Char"/>
    <w:basedOn w:val="DefaultParagraphFont"/>
    <w:link w:val="Header"/>
    <w:uiPriority w:val="99"/>
    <w:semiHidden/>
    <w:rsid w:val="00A3511B"/>
    <w:rPr>
      <w:lang w:val="en-US"/>
    </w:rPr>
  </w:style>
  <w:style w:type="paragraph" w:styleId="Footer">
    <w:name w:val="footer"/>
    <w:basedOn w:val="Normal"/>
    <w:link w:val="FooterChar"/>
    <w:uiPriority w:val="99"/>
    <w:semiHidden/>
    <w:unhideWhenUsed/>
    <w:rsid w:val="00A3511B"/>
    <w:pPr>
      <w:tabs>
        <w:tab w:val="center" w:pos="4513"/>
        <w:tab w:val="right" w:pos="9026"/>
      </w:tabs>
    </w:pPr>
  </w:style>
  <w:style w:type="character" w:customStyle="1" w:styleId="FooterChar">
    <w:name w:val="Footer Char"/>
    <w:basedOn w:val="DefaultParagraphFont"/>
    <w:link w:val="Footer"/>
    <w:uiPriority w:val="99"/>
    <w:semiHidden/>
    <w:rsid w:val="00A3511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dd8cfe-553f-4d52-936e-155803c1d093">
      <UserInfo>
        <DisplayName>Andreas Vårheim</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2BD913DC54042BCC316A5905AA9D3" ma:contentTypeVersion="11" ma:contentTypeDescription="Create a new document." ma:contentTypeScope="" ma:versionID="63733f3a5b1693d86f9c59725c39a038">
  <xsd:schema xmlns:xsd="http://www.w3.org/2001/XMLSchema" xmlns:xs="http://www.w3.org/2001/XMLSchema" xmlns:p="http://schemas.microsoft.com/office/2006/metadata/properties" xmlns:ns2="9159dcf9-21f5-46c2-b2e3-06ba4c21d034" xmlns:ns3="59dd8cfe-553f-4d52-936e-155803c1d093" targetNamespace="http://schemas.microsoft.com/office/2006/metadata/properties" ma:root="true" ma:fieldsID="a5bbf0dfe179d9cac0559198b3f3bcd8" ns2:_="" ns3:_="">
    <xsd:import namespace="9159dcf9-21f5-46c2-b2e3-06ba4c21d034"/>
    <xsd:import namespace="59dd8cfe-553f-4d52-936e-155803c1d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9dcf9-21f5-46c2-b2e3-06ba4c21d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d8cfe-553f-4d52-936e-155803c1d0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EF5B1-0498-4ADF-9524-2FA63CCAA251}">
  <ds:schemaRefs>
    <ds:schemaRef ds:uri="http://schemas.microsoft.com/office/2006/metadata/properties"/>
    <ds:schemaRef ds:uri="http://schemas.microsoft.com/office/infopath/2007/PartnerControls"/>
    <ds:schemaRef ds:uri="59dd8cfe-553f-4d52-936e-155803c1d093"/>
  </ds:schemaRefs>
</ds:datastoreItem>
</file>

<file path=customXml/itemProps2.xml><?xml version="1.0" encoding="utf-8"?>
<ds:datastoreItem xmlns:ds="http://schemas.openxmlformats.org/officeDocument/2006/customXml" ds:itemID="{9DC31783-AF05-4D0F-A690-37F30A804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9dcf9-21f5-46c2-b2e3-06ba4c21d034"/>
    <ds:schemaRef ds:uri="59dd8cfe-553f-4d52-936e-155803c1d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D977B-0E76-4463-981B-C214CA766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8565</Words>
  <Characters>48821</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Randolf Mariano</dc:creator>
  <cp:keywords/>
  <dc:description/>
  <cp:lastModifiedBy>Boris Badurina</cp:lastModifiedBy>
  <cp:revision>2</cp:revision>
  <dcterms:created xsi:type="dcterms:W3CDTF">2021-04-13T09:02:00Z</dcterms:created>
  <dcterms:modified xsi:type="dcterms:W3CDTF">2021-04-13T09:02:00Z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id="ouJ4QmSQ"/&gt;&lt;style id="http://www.zotero.org/styles/apa" locale="en-US" hasBibliography="1" bibliographyStyleHasBeenSet="1"/&gt;&lt;prefs&gt;&lt;pref name="fieldType" value="Field"/&gt;&lt;/prefs&gt;&lt;/data&gt;</vt:lpwstr>
  </property>
  <property fmtid="{D5CDD505-2E9C-101B-9397-08002B2CF9AE}" pid="3" name="ContentTypeId">
    <vt:lpwstr>0x01010087B2BD913DC54042BCC316A5905AA9D3</vt:lpwstr>
  </property>
</Properties>
</file>