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8280D" w14:textId="0475F4FF" w:rsidR="00EA3A13" w:rsidRPr="00EA3A13" w:rsidRDefault="00EA3A13" w:rsidP="00E84CA8">
      <w:pPr>
        <w:pStyle w:val="Paper-Title"/>
        <w:spacing w:after="0" w:line="360" w:lineRule="auto"/>
        <w:ind w:firstLine="0"/>
        <w:jc w:val="center"/>
        <w:rPr>
          <w:rFonts w:ascii="Arial" w:hAnsi="Arial" w:cs="Arial"/>
          <w:sz w:val="24"/>
          <w:szCs w:val="24"/>
        </w:rPr>
      </w:pPr>
      <w:r w:rsidRPr="00EA3A13">
        <w:rPr>
          <w:rFonts w:ascii="Arial" w:hAnsi="Arial" w:cs="Arial"/>
          <w:sz w:val="24"/>
          <w:szCs w:val="24"/>
        </w:rPr>
        <w:t>PAPER</w:t>
      </w:r>
    </w:p>
    <w:p w14:paraId="0EB682A3" w14:textId="4BF19409" w:rsidR="00EA3A13" w:rsidRDefault="00EA3A13" w:rsidP="00EA3A13">
      <w:pPr>
        <w:pStyle w:val="Paper-Title"/>
        <w:spacing w:after="0" w:line="360" w:lineRule="auto"/>
        <w:ind w:firstLine="0"/>
        <w:rPr>
          <w:rFonts w:ascii="Arial" w:hAnsi="Arial" w:cs="Arial"/>
          <w:sz w:val="28"/>
          <w:szCs w:val="28"/>
        </w:rPr>
      </w:pPr>
    </w:p>
    <w:p w14:paraId="0DC90B0B" w14:textId="65A1E344" w:rsidR="007374B8" w:rsidRDefault="007374B8" w:rsidP="00EA3A13">
      <w:pPr>
        <w:pStyle w:val="Paper-Title"/>
        <w:spacing w:after="0" w:line="360" w:lineRule="auto"/>
        <w:ind w:firstLine="0"/>
        <w:rPr>
          <w:rFonts w:ascii="Arial" w:hAnsi="Arial" w:cs="Arial"/>
          <w:sz w:val="28"/>
          <w:szCs w:val="28"/>
        </w:rPr>
      </w:pPr>
      <w:r>
        <w:rPr>
          <w:rFonts w:ascii="Arial" w:hAnsi="Arial" w:cs="Arial"/>
          <w:sz w:val="28"/>
          <w:szCs w:val="28"/>
        </w:rPr>
        <w:t>Title:</w:t>
      </w:r>
    </w:p>
    <w:p w14:paraId="1F95C219" w14:textId="6C80677A" w:rsidR="000D7DF1" w:rsidRDefault="00BA1A9A" w:rsidP="00EA3A13">
      <w:pPr>
        <w:pStyle w:val="Paper-Title"/>
        <w:spacing w:after="0" w:line="360" w:lineRule="auto"/>
        <w:ind w:firstLine="0"/>
        <w:rPr>
          <w:rFonts w:ascii="Arial" w:hAnsi="Arial" w:cs="Arial"/>
          <w:sz w:val="28"/>
          <w:szCs w:val="28"/>
        </w:rPr>
      </w:pPr>
      <w:r>
        <w:rPr>
          <w:rFonts w:ascii="Arial" w:hAnsi="Arial" w:cs="Arial"/>
          <w:sz w:val="28"/>
          <w:szCs w:val="28"/>
        </w:rPr>
        <w:t>The Future of Scholarship: Data and Digital Scholarship Initiatives at NDSU</w:t>
      </w:r>
    </w:p>
    <w:p w14:paraId="4F43FF37" w14:textId="77777777" w:rsidR="000D7DF1" w:rsidRPr="00622E70" w:rsidRDefault="000D7DF1" w:rsidP="00622E70">
      <w:pPr>
        <w:pStyle w:val="Paper-Title"/>
        <w:spacing w:after="0" w:line="360" w:lineRule="auto"/>
        <w:ind w:firstLine="0"/>
        <w:jc w:val="both"/>
        <w:rPr>
          <w:rFonts w:ascii="Arial" w:hAnsi="Arial" w:cs="Arial"/>
          <w:b w:val="0"/>
          <w:sz w:val="24"/>
          <w:szCs w:val="24"/>
        </w:rPr>
      </w:pPr>
    </w:p>
    <w:p w14:paraId="706C7158" w14:textId="3C447CF4" w:rsidR="00030C0D" w:rsidRDefault="00030C0D" w:rsidP="00030C0D">
      <w:pPr>
        <w:pStyle w:val="Paper-Title"/>
        <w:spacing w:after="0" w:line="360" w:lineRule="auto"/>
        <w:ind w:firstLine="0"/>
        <w:jc w:val="both"/>
        <w:rPr>
          <w:rFonts w:ascii="Arial" w:hAnsi="Arial" w:cs="Arial"/>
          <w:sz w:val="24"/>
          <w:szCs w:val="24"/>
        </w:rPr>
      </w:pPr>
      <w:r>
        <w:rPr>
          <w:rFonts w:ascii="Arial" w:hAnsi="Arial" w:cs="Arial"/>
          <w:sz w:val="24"/>
          <w:szCs w:val="24"/>
        </w:rPr>
        <w:t>Keywords:</w:t>
      </w:r>
    </w:p>
    <w:p w14:paraId="4E105002" w14:textId="663B8252" w:rsidR="00BA1A9A" w:rsidRDefault="00BA1A9A" w:rsidP="00030C0D">
      <w:pPr>
        <w:pStyle w:val="Paper-Title"/>
        <w:spacing w:after="0" w:line="360" w:lineRule="auto"/>
        <w:ind w:firstLine="0"/>
        <w:jc w:val="both"/>
        <w:rPr>
          <w:rFonts w:ascii="Arial" w:hAnsi="Arial" w:cs="Arial"/>
          <w:sz w:val="24"/>
          <w:szCs w:val="24"/>
        </w:rPr>
      </w:pPr>
      <w:r>
        <w:rPr>
          <w:rFonts w:ascii="Arial" w:hAnsi="Arial" w:cs="Arial"/>
          <w:sz w:val="24"/>
          <w:szCs w:val="24"/>
        </w:rPr>
        <w:t>Data literacy</w:t>
      </w:r>
    </w:p>
    <w:p w14:paraId="140366EC" w14:textId="40E3718C" w:rsidR="00BA1A9A" w:rsidRDefault="00BA1A9A" w:rsidP="00030C0D">
      <w:pPr>
        <w:pStyle w:val="Paper-Title"/>
        <w:spacing w:after="0" w:line="360" w:lineRule="auto"/>
        <w:ind w:firstLine="0"/>
        <w:jc w:val="both"/>
        <w:rPr>
          <w:rFonts w:ascii="Arial" w:hAnsi="Arial" w:cs="Arial"/>
          <w:sz w:val="24"/>
          <w:szCs w:val="24"/>
        </w:rPr>
      </w:pPr>
      <w:r>
        <w:rPr>
          <w:rFonts w:ascii="Arial" w:hAnsi="Arial" w:cs="Arial"/>
          <w:sz w:val="24"/>
          <w:szCs w:val="24"/>
        </w:rPr>
        <w:t>Digital scholarship</w:t>
      </w:r>
    </w:p>
    <w:p w14:paraId="5CAB1085" w14:textId="0796EC15" w:rsidR="00BA1A9A" w:rsidRDefault="00BA1A9A" w:rsidP="00030C0D">
      <w:pPr>
        <w:pStyle w:val="Paper-Title"/>
        <w:spacing w:after="0" w:line="360" w:lineRule="auto"/>
        <w:ind w:firstLine="0"/>
        <w:jc w:val="both"/>
        <w:rPr>
          <w:rFonts w:ascii="Arial" w:hAnsi="Arial" w:cs="Arial"/>
          <w:sz w:val="24"/>
          <w:szCs w:val="24"/>
        </w:rPr>
      </w:pPr>
      <w:r>
        <w:rPr>
          <w:rFonts w:ascii="Arial" w:hAnsi="Arial" w:cs="Arial"/>
          <w:sz w:val="24"/>
          <w:szCs w:val="24"/>
        </w:rPr>
        <w:t>Data management</w:t>
      </w:r>
    </w:p>
    <w:p w14:paraId="4648C2F8" w14:textId="77777777" w:rsidR="00030C0D" w:rsidRPr="00622E70" w:rsidRDefault="00030C0D" w:rsidP="00030C0D">
      <w:pPr>
        <w:pStyle w:val="Paper-Title"/>
        <w:spacing w:after="0" w:line="360" w:lineRule="auto"/>
        <w:ind w:firstLine="0"/>
        <w:jc w:val="both"/>
        <w:rPr>
          <w:rFonts w:ascii="Arial" w:hAnsi="Arial" w:cs="Arial"/>
          <w:sz w:val="24"/>
          <w:szCs w:val="24"/>
        </w:rPr>
      </w:pPr>
    </w:p>
    <w:p w14:paraId="14D4CE27" w14:textId="3BBDD226" w:rsidR="00EF509E" w:rsidRPr="00DC088A" w:rsidRDefault="00EF509E" w:rsidP="00622E70">
      <w:pPr>
        <w:pStyle w:val="Heading1"/>
        <w:spacing w:before="0" w:line="360" w:lineRule="auto"/>
        <w:rPr>
          <w:rFonts w:ascii="Arial" w:hAnsi="Arial" w:cs="Arial"/>
          <w:szCs w:val="22"/>
        </w:rPr>
      </w:pPr>
      <w:r w:rsidRPr="00DC088A">
        <w:rPr>
          <w:rFonts w:ascii="Arial" w:hAnsi="Arial" w:cs="Arial"/>
          <w:szCs w:val="22"/>
        </w:rPr>
        <w:t xml:space="preserve">Introduction </w:t>
      </w:r>
    </w:p>
    <w:p w14:paraId="495D4C68" w14:textId="6D5B133A" w:rsidR="007374B8" w:rsidRDefault="007374B8" w:rsidP="00E855ED">
      <w:pPr>
        <w:spacing w:after="0"/>
        <w:ind w:firstLine="0"/>
        <w:jc w:val="left"/>
        <w:textAlignment w:val="baseline"/>
        <w:rPr>
          <w:rFonts w:ascii="Arial" w:hAnsi="Arial" w:cs="Arial"/>
          <w:b/>
          <w:bCs/>
          <w:color w:val="000000"/>
          <w:sz w:val="22"/>
          <w:szCs w:val="22"/>
        </w:rPr>
      </w:pPr>
      <w:r w:rsidRPr="007374B8">
        <w:rPr>
          <w:rFonts w:ascii="Arial" w:hAnsi="Arial" w:cs="Arial"/>
          <w:b/>
          <w:bCs/>
          <w:color w:val="000000"/>
          <w:sz w:val="22"/>
          <w:szCs w:val="22"/>
        </w:rPr>
        <w:t xml:space="preserve">Digital Scholarship </w:t>
      </w:r>
      <w:r w:rsidR="00E855ED" w:rsidRPr="007374B8">
        <w:rPr>
          <w:rFonts w:ascii="Arial" w:hAnsi="Arial" w:cs="Arial"/>
          <w:b/>
          <w:bCs/>
          <w:color w:val="000000"/>
          <w:sz w:val="22"/>
          <w:szCs w:val="22"/>
        </w:rPr>
        <w:t>augments</w:t>
      </w:r>
      <w:r w:rsidRPr="007374B8">
        <w:rPr>
          <w:rFonts w:ascii="Arial" w:hAnsi="Arial" w:cs="Arial"/>
          <w:b/>
          <w:bCs/>
          <w:color w:val="000000"/>
          <w:sz w:val="22"/>
          <w:szCs w:val="22"/>
        </w:rPr>
        <w:t xml:space="preserve"> the act of creating and sharing knowledge using digital technology to conduct research across disciplines to disseminate, access, </w:t>
      </w:r>
      <w:r w:rsidR="00E855ED">
        <w:rPr>
          <w:rFonts w:ascii="Arial" w:hAnsi="Arial" w:cs="Arial"/>
          <w:b/>
          <w:bCs/>
          <w:color w:val="000000"/>
          <w:sz w:val="22"/>
          <w:szCs w:val="22"/>
        </w:rPr>
        <w:t>or</w:t>
      </w:r>
      <w:r w:rsidRPr="007374B8">
        <w:rPr>
          <w:rFonts w:ascii="Arial" w:hAnsi="Arial" w:cs="Arial"/>
          <w:b/>
          <w:bCs/>
          <w:color w:val="000000"/>
          <w:sz w:val="22"/>
          <w:szCs w:val="22"/>
        </w:rPr>
        <w:t xml:space="preserve"> reuse it via primarily electronic methods</w:t>
      </w:r>
      <w:r w:rsidR="00E855ED">
        <w:rPr>
          <w:rFonts w:ascii="Arial" w:hAnsi="Arial" w:cs="Arial"/>
          <w:b/>
          <w:bCs/>
          <w:color w:val="000000"/>
          <w:sz w:val="22"/>
          <w:szCs w:val="22"/>
        </w:rPr>
        <w:t>. I</w:t>
      </w:r>
      <w:r w:rsidRPr="007374B8">
        <w:rPr>
          <w:rFonts w:ascii="Arial" w:hAnsi="Arial" w:cs="Arial"/>
          <w:b/>
          <w:bCs/>
          <w:color w:val="000000"/>
          <w:sz w:val="22"/>
          <w:szCs w:val="22"/>
        </w:rPr>
        <w:t xml:space="preserve">t is the application of digital technologies and content to enable new methods of </w:t>
      </w:r>
      <w:r w:rsidR="00E855ED">
        <w:rPr>
          <w:rFonts w:ascii="Arial" w:hAnsi="Arial" w:cs="Arial"/>
          <w:b/>
          <w:bCs/>
          <w:color w:val="000000"/>
          <w:sz w:val="22"/>
          <w:szCs w:val="22"/>
        </w:rPr>
        <w:t>i</w:t>
      </w:r>
      <w:r w:rsidRPr="007374B8">
        <w:rPr>
          <w:rFonts w:ascii="Arial" w:hAnsi="Arial" w:cs="Arial"/>
          <w:b/>
          <w:bCs/>
          <w:color w:val="000000"/>
          <w:sz w:val="22"/>
          <w:szCs w:val="22"/>
        </w:rPr>
        <w:t>nquiry, often involving large-scale manipulation of data</w:t>
      </w:r>
      <w:r w:rsidR="00E855ED">
        <w:rPr>
          <w:rFonts w:ascii="Arial" w:hAnsi="Arial" w:cs="Arial"/>
          <w:b/>
          <w:bCs/>
          <w:color w:val="000000"/>
          <w:sz w:val="22"/>
          <w:szCs w:val="22"/>
        </w:rPr>
        <w:t xml:space="preserve">. </w:t>
      </w:r>
      <w:r w:rsidR="00485585">
        <w:rPr>
          <w:rFonts w:ascii="Arial" w:hAnsi="Arial" w:cs="Arial"/>
          <w:b/>
          <w:bCs/>
          <w:color w:val="000000"/>
          <w:sz w:val="22"/>
          <w:szCs w:val="22"/>
        </w:rPr>
        <w:t>Digital scholarship</w:t>
      </w:r>
      <w:r w:rsidRPr="007374B8">
        <w:rPr>
          <w:rFonts w:ascii="Arial" w:hAnsi="Arial" w:cs="Arial"/>
          <w:b/>
          <w:bCs/>
          <w:color w:val="000000"/>
          <w:sz w:val="22"/>
          <w:szCs w:val="22"/>
        </w:rPr>
        <w:t xml:space="preserve"> use</w:t>
      </w:r>
      <w:r w:rsidR="00485585">
        <w:rPr>
          <w:rFonts w:ascii="Arial" w:hAnsi="Arial" w:cs="Arial"/>
          <w:b/>
          <w:bCs/>
          <w:color w:val="000000"/>
          <w:sz w:val="22"/>
          <w:szCs w:val="22"/>
        </w:rPr>
        <w:t>s</w:t>
      </w:r>
      <w:r w:rsidRPr="007374B8">
        <w:rPr>
          <w:rFonts w:ascii="Arial" w:hAnsi="Arial" w:cs="Arial"/>
          <w:b/>
          <w:bCs/>
          <w:color w:val="000000"/>
          <w:sz w:val="22"/>
          <w:szCs w:val="22"/>
        </w:rPr>
        <w:t xml:space="preserve"> digital tools to create, analyze, and disseminate scholarly products</w:t>
      </w:r>
      <w:r w:rsidR="00E855ED">
        <w:rPr>
          <w:rFonts w:ascii="Arial" w:hAnsi="Arial" w:cs="Arial"/>
          <w:b/>
          <w:bCs/>
          <w:color w:val="000000"/>
          <w:sz w:val="22"/>
          <w:szCs w:val="22"/>
        </w:rPr>
        <w:t>, thus enhance</w:t>
      </w:r>
      <w:r w:rsidR="00485585">
        <w:rPr>
          <w:rFonts w:ascii="Arial" w:hAnsi="Arial" w:cs="Arial"/>
          <w:b/>
          <w:bCs/>
          <w:color w:val="000000"/>
          <w:sz w:val="22"/>
          <w:szCs w:val="22"/>
        </w:rPr>
        <w:t>s</w:t>
      </w:r>
      <w:r w:rsidR="00E855ED">
        <w:rPr>
          <w:rFonts w:ascii="Arial" w:hAnsi="Arial" w:cs="Arial"/>
          <w:b/>
          <w:bCs/>
          <w:color w:val="000000"/>
          <w:sz w:val="22"/>
          <w:szCs w:val="22"/>
        </w:rPr>
        <w:t xml:space="preserve"> the teaching, learning and research.  </w:t>
      </w:r>
    </w:p>
    <w:p w14:paraId="1B9A1DAC" w14:textId="027104C3" w:rsidR="00E855ED" w:rsidRDefault="00E855ED" w:rsidP="00E855ED">
      <w:pPr>
        <w:spacing w:after="0"/>
        <w:ind w:firstLine="0"/>
        <w:jc w:val="left"/>
        <w:textAlignment w:val="baseline"/>
        <w:rPr>
          <w:rFonts w:ascii="Arial" w:hAnsi="Arial" w:cs="Arial"/>
          <w:b/>
          <w:bCs/>
          <w:color w:val="000000"/>
          <w:sz w:val="22"/>
          <w:szCs w:val="22"/>
        </w:rPr>
      </w:pPr>
    </w:p>
    <w:p w14:paraId="3CCD0915" w14:textId="77777777" w:rsidR="000610BD" w:rsidRPr="00DC088A" w:rsidRDefault="000610BD" w:rsidP="00664FCA">
      <w:pPr>
        <w:spacing w:after="0" w:line="360" w:lineRule="auto"/>
        <w:ind w:firstLine="0"/>
        <w:rPr>
          <w:rFonts w:ascii="Arial" w:hAnsi="Arial" w:cs="Arial"/>
          <w:sz w:val="22"/>
          <w:szCs w:val="22"/>
        </w:rPr>
      </w:pPr>
    </w:p>
    <w:p w14:paraId="20E24572" w14:textId="448C9B1D" w:rsidR="000610BD" w:rsidRPr="00DC088A" w:rsidRDefault="00423E03" w:rsidP="00664FCA">
      <w:pPr>
        <w:spacing w:after="0" w:line="360" w:lineRule="auto"/>
        <w:ind w:firstLine="0"/>
        <w:rPr>
          <w:rFonts w:ascii="Arial" w:hAnsi="Arial" w:cs="Arial"/>
          <w:sz w:val="22"/>
          <w:szCs w:val="22"/>
        </w:rPr>
      </w:pPr>
      <w:r>
        <w:rPr>
          <w:rFonts w:ascii="Arial" w:hAnsi="Arial" w:cs="Arial"/>
          <w:b/>
          <w:sz w:val="22"/>
          <w:szCs w:val="22"/>
        </w:rPr>
        <w:t xml:space="preserve">Sections </w:t>
      </w:r>
    </w:p>
    <w:p w14:paraId="2C5B07A4" w14:textId="292ED8BB" w:rsidR="00BA1A9A" w:rsidRDefault="00BA1A9A" w:rsidP="002A425D">
      <w:pPr>
        <w:ind w:firstLine="0"/>
        <w:rPr>
          <w:rFonts w:ascii="Arial" w:hAnsi="Arial" w:cs="Arial"/>
          <w:sz w:val="22"/>
          <w:szCs w:val="22"/>
        </w:rPr>
      </w:pPr>
      <w:r w:rsidRPr="007374B8">
        <w:rPr>
          <w:rFonts w:ascii="Arial" w:hAnsi="Arial" w:cs="Arial"/>
          <w:sz w:val="22"/>
          <w:szCs w:val="22"/>
        </w:rPr>
        <w:t xml:space="preserve">In response to the changing needs of students and faculty, the North Dakota State University is developing a new digital scholarship initiative.  With a goal of creating a network of services to support researchers in all phases of the digital scholarship lifecycle, this collaborative initiative will incorporate new and existing services and resources within </w:t>
      </w:r>
      <w:r w:rsidR="002A425D" w:rsidRPr="007374B8">
        <w:rPr>
          <w:rFonts w:ascii="Arial" w:hAnsi="Arial" w:cs="Arial"/>
          <w:sz w:val="22"/>
          <w:szCs w:val="22"/>
        </w:rPr>
        <w:t>the Research and Creative Activity (</w:t>
      </w:r>
      <w:r w:rsidRPr="007374B8">
        <w:rPr>
          <w:rFonts w:ascii="Arial" w:hAnsi="Arial" w:cs="Arial"/>
          <w:sz w:val="22"/>
          <w:szCs w:val="22"/>
        </w:rPr>
        <w:t>RCA</w:t>
      </w:r>
      <w:r w:rsidR="002A425D" w:rsidRPr="007374B8">
        <w:rPr>
          <w:rFonts w:ascii="Arial" w:hAnsi="Arial" w:cs="Arial"/>
          <w:sz w:val="22"/>
          <w:szCs w:val="22"/>
        </w:rPr>
        <w:t>)</w:t>
      </w:r>
      <w:r w:rsidRPr="007374B8">
        <w:rPr>
          <w:rFonts w:ascii="Arial" w:hAnsi="Arial" w:cs="Arial"/>
          <w:sz w:val="22"/>
          <w:szCs w:val="22"/>
        </w:rPr>
        <w:t xml:space="preserve">, </w:t>
      </w:r>
      <w:r w:rsidR="002A425D" w:rsidRPr="007374B8">
        <w:rPr>
          <w:rFonts w:ascii="Arial" w:hAnsi="Arial" w:cs="Arial"/>
          <w:sz w:val="22"/>
          <w:szCs w:val="22"/>
        </w:rPr>
        <w:t>Information Technology Services (</w:t>
      </w:r>
      <w:r w:rsidRPr="007374B8">
        <w:rPr>
          <w:rFonts w:ascii="Arial" w:hAnsi="Arial" w:cs="Arial"/>
          <w:sz w:val="22"/>
          <w:szCs w:val="22"/>
        </w:rPr>
        <w:t>ITS</w:t>
      </w:r>
      <w:r w:rsidR="002A425D" w:rsidRPr="007374B8">
        <w:rPr>
          <w:rFonts w:ascii="Arial" w:hAnsi="Arial" w:cs="Arial"/>
          <w:sz w:val="22"/>
          <w:szCs w:val="22"/>
        </w:rPr>
        <w:t>)</w:t>
      </w:r>
      <w:r w:rsidRPr="007374B8">
        <w:rPr>
          <w:rFonts w:ascii="Arial" w:hAnsi="Arial" w:cs="Arial"/>
          <w:sz w:val="22"/>
          <w:szCs w:val="22"/>
        </w:rPr>
        <w:t>, and the Librar</w:t>
      </w:r>
      <w:r w:rsidR="002A425D" w:rsidRPr="007374B8">
        <w:rPr>
          <w:rFonts w:ascii="Arial" w:hAnsi="Arial" w:cs="Arial"/>
          <w:sz w:val="22"/>
          <w:szCs w:val="22"/>
        </w:rPr>
        <w:t>ies</w:t>
      </w:r>
      <w:r w:rsidRPr="007374B8">
        <w:rPr>
          <w:rFonts w:ascii="Arial" w:hAnsi="Arial" w:cs="Arial"/>
          <w:sz w:val="22"/>
          <w:szCs w:val="22"/>
        </w:rPr>
        <w:t xml:space="preserve">, as well as strengthen and develop partnerships throughout NDSU.  This </w:t>
      </w:r>
      <w:r w:rsidR="002A425D" w:rsidRPr="007374B8">
        <w:rPr>
          <w:rFonts w:ascii="Arial" w:hAnsi="Arial" w:cs="Arial"/>
          <w:sz w:val="22"/>
          <w:szCs w:val="22"/>
        </w:rPr>
        <w:t>paper</w:t>
      </w:r>
      <w:r w:rsidRPr="007374B8">
        <w:rPr>
          <w:rFonts w:ascii="Arial" w:hAnsi="Arial" w:cs="Arial"/>
          <w:sz w:val="22"/>
          <w:szCs w:val="22"/>
        </w:rPr>
        <w:t xml:space="preserve"> will define digital scholarship in the context of academia, discuss the trends in higher education that set the stage for digital scholarship, and give an overview of how we are working to create a network of digital scholarship services. </w:t>
      </w:r>
    </w:p>
    <w:p w14:paraId="1A919026" w14:textId="191C220F" w:rsidR="00E855ED" w:rsidRDefault="0045715C" w:rsidP="002A425D">
      <w:pPr>
        <w:ind w:firstLine="0"/>
        <w:rPr>
          <w:rFonts w:ascii="Arial" w:hAnsi="Arial" w:cs="Arial"/>
          <w:sz w:val="22"/>
          <w:szCs w:val="22"/>
        </w:rPr>
      </w:pPr>
      <w:r>
        <w:rPr>
          <w:rFonts w:ascii="Arial" w:hAnsi="Arial" w:cs="Arial"/>
          <w:sz w:val="22"/>
          <w:szCs w:val="22"/>
        </w:rPr>
        <w:t xml:space="preserve">Here are some of the main themes that will be covered: </w:t>
      </w:r>
    </w:p>
    <w:p w14:paraId="54405689" w14:textId="56CE339D" w:rsidR="00E855ED" w:rsidRPr="00E855ED" w:rsidRDefault="00E855ED" w:rsidP="000E5788">
      <w:pPr>
        <w:pStyle w:val="Heading3"/>
        <w:ind w:firstLine="0"/>
        <w:rPr>
          <w:rFonts w:ascii="Arial" w:hAnsi="Arial" w:cs="Arial"/>
          <w:color w:val="auto"/>
          <w:sz w:val="22"/>
          <w:szCs w:val="22"/>
        </w:rPr>
      </w:pPr>
      <w:r w:rsidRPr="00E855ED">
        <w:rPr>
          <w:rFonts w:ascii="Arial" w:hAnsi="Arial" w:cs="Arial"/>
          <w:color w:val="auto"/>
          <w:sz w:val="22"/>
          <w:szCs w:val="22"/>
        </w:rPr>
        <w:t>Sustainability</w:t>
      </w:r>
      <w:r w:rsidR="0045715C">
        <w:rPr>
          <w:rFonts w:ascii="Arial" w:hAnsi="Arial" w:cs="Arial"/>
          <w:color w:val="auto"/>
          <w:sz w:val="22"/>
          <w:szCs w:val="22"/>
        </w:rPr>
        <w:t>, in the context of e</w:t>
      </w:r>
      <w:r w:rsidRPr="00E855ED">
        <w:rPr>
          <w:rFonts w:ascii="Arial" w:hAnsi="Arial" w:cs="Arial"/>
          <w:color w:val="auto"/>
          <w:sz w:val="22"/>
          <w:szCs w:val="22"/>
        </w:rPr>
        <w:t>xisting practitioners</w:t>
      </w:r>
      <w:r w:rsidR="0045715C">
        <w:rPr>
          <w:rFonts w:ascii="Arial" w:hAnsi="Arial" w:cs="Arial"/>
          <w:color w:val="auto"/>
          <w:sz w:val="22"/>
          <w:szCs w:val="22"/>
        </w:rPr>
        <w:t>,</w:t>
      </w:r>
      <w:r w:rsidRPr="00E855ED">
        <w:rPr>
          <w:rFonts w:ascii="Arial" w:hAnsi="Arial" w:cs="Arial"/>
          <w:color w:val="auto"/>
          <w:sz w:val="22"/>
          <w:szCs w:val="22"/>
        </w:rPr>
        <w:t xml:space="preserve"> to be able to take a more programmatic approach and to connect with other people doing the same work</w:t>
      </w:r>
      <w:r w:rsidR="0045715C">
        <w:rPr>
          <w:rFonts w:ascii="Arial" w:hAnsi="Arial" w:cs="Arial"/>
          <w:color w:val="auto"/>
          <w:sz w:val="22"/>
          <w:szCs w:val="22"/>
        </w:rPr>
        <w:t>. C</w:t>
      </w:r>
      <w:r w:rsidRPr="00E855ED">
        <w:rPr>
          <w:rFonts w:ascii="Arial" w:hAnsi="Arial" w:cs="Arial"/>
          <w:color w:val="auto"/>
          <w:sz w:val="22"/>
          <w:szCs w:val="22"/>
        </w:rPr>
        <w:t>urrent practices reflect some traditional aspects of academic librarianship: guidance, stewardship and curation. New partnerships can help identify areas of need that add value to scholarly work, but the process of building these partnerships is not necessarily predictable</w:t>
      </w:r>
      <w:r w:rsidR="0045715C">
        <w:rPr>
          <w:rFonts w:ascii="Arial" w:hAnsi="Arial" w:cs="Arial"/>
          <w:color w:val="auto"/>
          <w:sz w:val="22"/>
          <w:szCs w:val="22"/>
        </w:rPr>
        <w:t xml:space="preserve">. </w:t>
      </w:r>
      <w:r w:rsidRPr="00E855ED">
        <w:rPr>
          <w:rFonts w:ascii="Arial" w:hAnsi="Arial" w:cs="Arial"/>
          <w:color w:val="auto"/>
          <w:sz w:val="22"/>
          <w:szCs w:val="22"/>
        </w:rPr>
        <w:t>Library staff indicate a lack of technology</w:t>
      </w:r>
      <w:bookmarkStart w:id="0" w:name="_GoBack"/>
      <w:bookmarkEnd w:id="0"/>
      <w:r w:rsidRPr="00E855ED">
        <w:rPr>
          <w:rFonts w:ascii="Arial" w:hAnsi="Arial" w:cs="Arial"/>
          <w:color w:val="auto"/>
          <w:sz w:val="22"/>
          <w:szCs w:val="22"/>
        </w:rPr>
        <w:t xml:space="preserve"> staffing challenges and an unwillingness to commit to resource-intensive or possibly-unsustainable projects</w:t>
      </w:r>
      <w:r w:rsidR="0045715C">
        <w:rPr>
          <w:rFonts w:ascii="Arial" w:hAnsi="Arial" w:cs="Arial"/>
          <w:color w:val="auto"/>
          <w:sz w:val="22"/>
          <w:szCs w:val="22"/>
        </w:rPr>
        <w:t xml:space="preserve">. </w:t>
      </w:r>
      <w:r w:rsidRPr="00E855ED">
        <w:rPr>
          <w:rFonts w:ascii="Arial" w:hAnsi="Arial" w:cs="Arial"/>
          <w:color w:val="auto"/>
          <w:sz w:val="22"/>
          <w:szCs w:val="22"/>
        </w:rPr>
        <w:t>Researchers fear for the long-term preservation of research artifacts</w:t>
      </w:r>
      <w:r w:rsidR="000E5788">
        <w:rPr>
          <w:rFonts w:ascii="Arial" w:hAnsi="Arial" w:cs="Arial"/>
          <w:color w:val="auto"/>
          <w:sz w:val="22"/>
          <w:szCs w:val="22"/>
        </w:rPr>
        <w:t xml:space="preserve">. </w:t>
      </w:r>
    </w:p>
    <w:p w14:paraId="3B63ED11" w14:textId="66013153" w:rsidR="00E855ED" w:rsidRPr="00E855ED" w:rsidRDefault="00E855ED" w:rsidP="000E5788">
      <w:pPr>
        <w:pStyle w:val="Heading3"/>
        <w:ind w:firstLine="0"/>
        <w:rPr>
          <w:rFonts w:ascii="Arial" w:hAnsi="Arial" w:cs="Arial"/>
          <w:color w:val="auto"/>
          <w:sz w:val="22"/>
          <w:szCs w:val="22"/>
        </w:rPr>
      </w:pPr>
      <w:r w:rsidRPr="00E855ED">
        <w:rPr>
          <w:rFonts w:ascii="Arial" w:hAnsi="Arial" w:cs="Arial"/>
          <w:color w:val="auto"/>
          <w:sz w:val="22"/>
          <w:szCs w:val="22"/>
        </w:rPr>
        <w:t>Communities of practice</w:t>
      </w:r>
      <w:r w:rsidR="000E5788">
        <w:rPr>
          <w:rFonts w:ascii="Arial" w:hAnsi="Arial" w:cs="Arial"/>
          <w:color w:val="auto"/>
          <w:sz w:val="22"/>
          <w:szCs w:val="22"/>
        </w:rPr>
        <w:t>, in the context of r</w:t>
      </w:r>
      <w:r w:rsidRPr="00E855ED">
        <w:rPr>
          <w:rFonts w:ascii="Arial" w:hAnsi="Arial" w:cs="Arial"/>
          <w:color w:val="auto"/>
          <w:sz w:val="22"/>
          <w:szCs w:val="22"/>
        </w:rPr>
        <w:t xml:space="preserve">esearchers </w:t>
      </w:r>
      <w:r w:rsidR="000E5788">
        <w:rPr>
          <w:rFonts w:ascii="Arial" w:hAnsi="Arial" w:cs="Arial"/>
          <w:color w:val="auto"/>
          <w:sz w:val="22"/>
          <w:szCs w:val="22"/>
        </w:rPr>
        <w:t xml:space="preserve">who </w:t>
      </w:r>
      <w:r w:rsidRPr="00E855ED">
        <w:rPr>
          <w:rFonts w:ascii="Arial" w:hAnsi="Arial" w:cs="Arial"/>
          <w:color w:val="auto"/>
          <w:sz w:val="22"/>
          <w:szCs w:val="22"/>
        </w:rPr>
        <w:t>would like access to collaborators</w:t>
      </w:r>
      <w:r w:rsidR="00485585">
        <w:rPr>
          <w:rFonts w:ascii="Arial" w:hAnsi="Arial" w:cs="Arial"/>
          <w:color w:val="auto"/>
          <w:sz w:val="22"/>
          <w:szCs w:val="22"/>
        </w:rPr>
        <w:t>.</w:t>
      </w:r>
      <w:r w:rsidRPr="00E855ED">
        <w:rPr>
          <w:rFonts w:ascii="Arial" w:hAnsi="Arial" w:cs="Arial"/>
          <w:color w:val="auto"/>
          <w:sz w:val="22"/>
          <w:szCs w:val="22"/>
        </w:rPr>
        <w:t xml:space="preserve"> </w:t>
      </w:r>
    </w:p>
    <w:p w14:paraId="73DE469F" w14:textId="5EE55957" w:rsidR="00E855ED" w:rsidRDefault="00E855ED" w:rsidP="00C501C2">
      <w:pPr>
        <w:pStyle w:val="NormalWeb"/>
        <w:spacing w:before="0" w:beforeAutospacing="0" w:after="0" w:afterAutospacing="0"/>
        <w:textAlignment w:val="baseline"/>
        <w:rPr>
          <w:rFonts w:ascii="Arial" w:hAnsi="Arial" w:cs="Arial"/>
          <w:sz w:val="22"/>
          <w:szCs w:val="22"/>
        </w:rPr>
      </w:pPr>
      <w:r w:rsidRPr="00E855ED">
        <w:rPr>
          <w:rFonts w:ascii="Arial" w:hAnsi="Arial" w:cs="Arial"/>
          <w:sz w:val="22"/>
          <w:szCs w:val="22"/>
        </w:rPr>
        <w:t>The availability of collaborative space is critical but usage of these spaces in existing cent</w:t>
      </w:r>
      <w:r w:rsidR="000E5788">
        <w:rPr>
          <w:rFonts w:ascii="Arial" w:hAnsi="Arial" w:cs="Arial"/>
          <w:sz w:val="22"/>
          <w:szCs w:val="22"/>
        </w:rPr>
        <w:t>ers</w:t>
      </w:r>
      <w:r w:rsidRPr="00E855ED">
        <w:rPr>
          <w:rFonts w:ascii="Arial" w:hAnsi="Arial" w:cs="Arial"/>
          <w:sz w:val="22"/>
          <w:szCs w:val="22"/>
        </w:rPr>
        <w:t xml:space="preserve"> is generally low</w:t>
      </w:r>
      <w:r w:rsidR="000E5788">
        <w:rPr>
          <w:rFonts w:ascii="Arial" w:hAnsi="Arial" w:cs="Arial"/>
          <w:sz w:val="22"/>
          <w:szCs w:val="22"/>
        </w:rPr>
        <w:t xml:space="preserve">. </w:t>
      </w:r>
      <w:r w:rsidRPr="00E855ED">
        <w:rPr>
          <w:rFonts w:ascii="Arial" w:hAnsi="Arial" w:cs="Arial"/>
          <w:sz w:val="22"/>
          <w:szCs w:val="22"/>
        </w:rPr>
        <w:t>Researchers and faculty believe that libraries are ideally suited to create communities and are already seen as leaders in this area</w:t>
      </w:r>
      <w:r w:rsidR="00C501C2">
        <w:rPr>
          <w:rFonts w:ascii="Arial" w:hAnsi="Arial" w:cs="Arial"/>
          <w:sz w:val="22"/>
          <w:szCs w:val="22"/>
        </w:rPr>
        <w:t xml:space="preserve">. </w:t>
      </w:r>
    </w:p>
    <w:p w14:paraId="05B684B0" w14:textId="77777777" w:rsidR="00C501C2" w:rsidRDefault="00C501C2" w:rsidP="00C501C2">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Curriculum connection, in the context of f</w:t>
      </w:r>
      <w:r w:rsidR="00E855ED" w:rsidRPr="00E855ED">
        <w:rPr>
          <w:rFonts w:ascii="Arial" w:hAnsi="Arial" w:cs="Arial"/>
          <w:sz w:val="22"/>
          <w:szCs w:val="22"/>
        </w:rPr>
        <w:t>aculty</w:t>
      </w:r>
      <w:r>
        <w:rPr>
          <w:rFonts w:ascii="Arial" w:hAnsi="Arial" w:cs="Arial"/>
          <w:sz w:val="22"/>
          <w:szCs w:val="22"/>
        </w:rPr>
        <w:t xml:space="preserve"> who</w:t>
      </w:r>
      <w:r w:rsidR="00E855ED" w:rsidRPr="00E855ED">
        <w:rPr>
          <w:rFonts w:ascii="Arial" w:hAnsi="Arial" w:cs="Arial"/>
          <w:sz w:val="22"/>
          <w:szCs w:val="22"/>
        </w:rPr>
        <w:t xml:space="preserve"> want to use tools and methods in the classroom as part of their teaching</w:t>
      </w:r>
      <w:r>
        <w:rPr>
          <w:rFonts w:ascii="Arial" w:hAnsi="Arial" w:cs="Arial"/>
          <w:sz w:val="22"/>
          <w:szCs w:val="22"/>
        </w:rPr>
        <w:t xml:space="preserve"> while also keeping in mind that n</w:t>
      </w:r>
      <w:r w:rsidR="00E855ED" w:rsidRPr="00E855ED">
        <w:rPr>
          <w:rFonts w:ascii="Arial" w:hAnsi="Arial" w:cs="Arial"/>
          <w:sz w:val="22"/>
          <w:szCs w:val="22"/>
        </w:rPr>
        <w:t>ot all graduate student learning needs are met in the classroom</w:t>
      </w:r>
      <w:r>
        <w:rPr>
          <w:rFonts w:ascii="Arial" w:hAnsi="Arial" w:cs="Arial"/>
          <w:sz w:val="22"/>
          <w:szCs w:val="22"/>
        </w:rPr>
        <w:t xml:space="preserve">. </w:t>
      </w:r>
    </w:p>
    <w:p w14:paraId="1F380CF1" w14:textId="77777777" w:rsidR="00C501C2" w:rsidRDefault="00C501C2" w:rsidP="00C501C2">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lastRenderedPageBreak/>
        <w:t>T</w:t>
      </w:r>
      <w:r w:rsidR="00E855ED" w:rsidRPr="00E855ED">
        <w:rPr>
          <w:rFonts w:ascii="Arial" w:hAnsi="Arial" w:cs="Arial"/>
          <w:sz w:val="22"/>
          <w:szCs w:val="22"/>
        </w:rPr>
        <w:t>raining and consultation</w:t>
      </w:r>
      <w:r>
        <w:rPr>
          <w:rFonts w:ascii="Arial" w:hAnsi="Arial" w:cs="Arial"/>
          <w:sz w:val="22"/>
          <w:szCs w:val="22"/>
        </w:rPr>
        <w:t>, in the context of s</w:t>
      </w:r>
      <w:r w:rsidR="00E855ED" w:rsidRPr="00E855ED">
        <w:rPr>
          <w:rFonts w:ascii="Arial" w:hAnsi="Arial" w:cs="Arial"/>
          <w:sz w:val="22"/>
          <w:szCs w:val="22"/>
        </w:rPr>
        <w:t xml:space="preserve">ignificant focus </w:t>
      </w:r>
      <w:r>
        <w:rPr>
          <w:rFonts w:ascii="Arial" w:hAnsi="Arial" w:cs="Arial"/>
          <w:sz w:val="22"/>
          <w:szCs w:val="22"/>
        </w:rPr>
        <w:t xml:space="preserve">being </w:t>
      </w:r>
      <w:r w:rsidR="00E855ED" w:rsidRPr="00E855ED">
        <w:rPr>
          <w:rFonts w:ascii="Arial" w:hAnsi="Arial" w:cs="Arial"/>
          <w:sz w:val="22"/>
          <w:szCs w:val="22"/>
        </w:rPr>
        <w:t>placed on workshops and training tools and methods</w:t>
      </w:r>
      <w:r>
        <w:rPr>
          <w:rFonts w:ascii="Arial" w:hAnsi="Arial" w:cs="Arial"/>
          <w:sz w:val="22"/>
          <w:szCs w:val="22"/>
        </w:rPr>
        <w:t>. While l</w:t>
      </w:r>
      <w:r w:rsidR="00E855ED" w:rsidRPr="00E855ED">
        <w:rPr>
          <w:rFonts w:ascii="Arial" w:hAnsi="Arial" w:cs="Arial"/>
          <w:sz w:val="22"/>
          <w:szCs w:val="22"/>
        </w:rPr>
        <w:t>ibrary staff also want to learn these skills</w:t>
      </w:r>
      <w:r>
        <w:rPr>
          <w:rFonts w:ascii="Arial" w:hAnsi="Arial" w:cs="Arial"/>
          <w:sz w:val="22"/>
          <w:szCs w:val="22"/>
        </w:rPr>
        <w:t>, o</w:t>
      </w:r>
      <w:r w:rsidR="00E855ED" w:rsidRPr="00E855ED">
        <w:rPr>
          <w:rFonts w:ascii="Arial" w:hAnsi="Arial" w:cs="Arial"/>
          <w:sz w:val="22"/>
          <w:szCs w:val="22"/>
        </w:rPr>
        <w:t>ther commitments get in the way of learning new technologies or tools</w:t>
      </w:r>
      <w:r>
        <w:rPr>
          <w:rFonts w:ascii="Arial" w:hAnsi="Arial" w:cs="Arial"/>
          <w:sz w:val="22"/>
          <w:szCs w:val="22"/>
        </w:rPr>
        <w:t xml:space="preserve">, such as </w:t>
      </w:r>
      <w:r w:rsidR="00E855ED" w:rsidRPr="00E855ED">
        <w:rPr>
          <w:rFonts w:ascii="Arial" w:hAnsi="Arial" w:cs="Arial"/>
          <w:sz w:val="22"/>
          <w:szCs w:val="22"/>
        </w:rPr>
        <w:t>time, funding, and lack of infrastructure</w:t>
      </w:r>
      <w:r>
        <w:rPr>
          <w:rFonts w:ascii="Arial" w:hAnsi="Arial" w:cs="Arial"/>
          <w:sz w:val="22"/>
          <w:szCs w:val="22"/>
        </w:rPr>
        <w:t xml:space="preserve">. </w:t>
      </w:r>
      <w:r w:rsidR="00E855ED" w:rsidRPr="00E855ED">
        <w:rPr>
          <w:rFonts w:ascii="Arial" w:hAnsi="Arial" w:cs="Arial"/>
          <w:sz w:val="22"/>
          <w:szCs w:val="22"/>
        </w:rPr>
        <w:t>There is widespread demand for speakers’ series, colloquia and seminars</w:t>
      </w:r>
      <w:r>
        <w:rPr>
          <w:rFonts w:ascii="Arial" w:hAnsi="Arial" w:cs="Arial"/>
          <w:sz w:val="22"/>
          <w:szCs w:val="22"/>
        </w:rPr>
        <w:t xml:space="preserve"> and m</w:t>
      </w:r>
      <w:r w:rsidR="00E855ED" w:rsidRPr="00E855ED">
        <w:rPr>
          <w:rFonts w:ascii="Arial" w:hAnsi="Arial" w:cs="Arial"/>
          <w:sz w:val="22"/>
          <w:szCs w:val="22"/>
        </w:rPr>
        <w:t>entorship opportunities would be valuable</w:t>
      </w:r>
      <w:r>
        <w:rPr>
          <w:rFonts w:ascii="Arial" w:hAnsi="Arial" w:cs="Arial"/>
          <w:sz w:val="22"/>
          <w:szCs w:val="22"/>
        </w:rPr>
        <w:t xml:space="preserve">. </w:t>
      </w:r>
    </w:p>
    <w:p w14:paraId="0D4003D1" w14:textId="478166FE" w:rsidR="00E855ED" w:rsidRPr="00E855ED" w:rsidRDefault="00E855ED" w:rsidP="00C501C2">
      <w:pPr>
        <w:pStyle w:val="Heading3"/>
        <w:ind w:firstLine="0"/>
        <w:rPr>
          <w:rFonts w:ascii="Arial" w:hAnsi="Arial" w:cs="Arial"/>
          <w:color w:val="auto"/>
          <w:sz w:val="22"/>
          <w:szCs w:val="22"/>
        </w:rPr>
      </w:pPr>
      <w:r w:rsidRPr="00E855ED">
        <w:rPr>
          <w:rFonts w:ascii="Arial" w:hAnsi="Arial" w:cs="Arial"/>
          <w:color w:val="auto"/>
          <w:sz w:val="22"/>
          <w:szCs w:val="22"/>
        </w:rPr>
        <w:t>Centering students</w:t>
      </w:r>
      <w:r w:rsidR="00C501C2">
        <w:rPr>
          <w:rFonts w:ascii="Arial" w:hAnsi="Arial" w:cs="Arial"/>
          <w:color w:val="auto"/>
          <w:sz w:val="22"/>
          <w:szCs w:val="22"/>
        </w:rPr>
        <w:t>, in the context of grad</w:t>
      </w:r>
      <w:r w:rsidRPr="00E855ED">
        <w:rPr>
          <w:rFonts w:ascii="Arial" w:hAnsi="Arial" w:cs="Arial"/>
          <w:color w:val="auto"/>
          <w:sz w:val="22"/>
          <w:szCs w:val="22"/>
        </w:rPr>
        <w:t xml:space="preserve">uate students </w:t>
      </w:r>
      <w:r w:rsidR="00C501C2">
        <w:rPr>
          <w:rFonts w:ascii="Arial" w:hAnsi="Arial" w:cs="Arial"/>
          <w:color w:val="auto"/>
          <w:sz w:val="22"/>
          <w:szCs w:val="22"/>
        </w:rPr>
        <w:t xml:space="preserve">who </w:t>
      </w:r>
      <w:r w:rsidRPr="00E855ED">
        <w:rPr>
          <w:rFonts w:ascii="Arial" w:hAnsi="Arial" w:cs="Arial"/>
          <w:color w:val="auto"/>
          <w:sz w:val="22"/>
          <w:szCs w:val="22"/>
        </w:rPr>
        <w:t>express a stronger interest in digital tools than faculty do</w:t>
      </w:r>
      <w:r w:rsidR="00C501C2">
        <w:rPr>
          <w:rFonts w:ascii="Arial" w:hAnsi="Arial" w:cs="Arial"/>
          <w:color w:val="auto"/>
          <w:sz w:val="22"/>
          <w:szCs w:val="22"/>
        </w:rPr>
        <w:t xml:space="preserve"> as h</w:t>
      </w:r>
      <w:r w:rsidRPr="00E855ED">
        <w:rPr>
          <w:rFonts w:ascii="Arial" w:hAnsi="Arial" w:cs="Arial"/>
          <w:color w:val="auto"/>
          <w:sz w:val="22"/>
          <w:szCs w:val="22"/>
        </w:rPr>
        <w:t>ands-on skills and experience for students will help them in their careers</w:t>
      </w:r>
      <w:r w:rsidR="00C501C2">
        <w:rPr>
          <w:rFonts w:ascii="Arial" w:hAnsi="Arial" w:cs="Arial"/>
          <w:color w:val="auto"/>
          <w:sz w:val="22"/>
          <w:szCs w:val="22"/>
        </w:rPr>
        <w:t>. Also, a</w:t>
      </w:r>
      <w:r w:rsidRPr="00E855ED">
        <w:rPr>
          <w:rFonts w:ascii="Arial" w:hAnsi="Arial" w:cs="Arial"/>
          <w:color w:val="auto"/>
          <w:sz w:val="22"/>
          <w:szCs w:val="22"/>
        </w:rPr>
        <w:t>cademic libraries are shifting to more of a student focus, with students seen as partners rather than patrons</w:t>
      </w:r>
      <w:r w:rsidR="00C501C2">
        <w:rPr>
          <w:rFonts w:ascii="Arial" w:hAnsi="Arial" w:cs="Arial"/>
          <w:color w:val="auto"/>
          <w:sz w:val="22"/>
          <w:szCs w:val="22"/>
        </w:rPr>
        <w:t xml:space="preserve">. </w:t>
      </w:r>
    </w:p>
    <w:p w14:paraId="14A9B1B7" w14:textId="45FAF445" w:rsidR="00E855ED" w:rsidRPr="00E855ED" w:rsidRDefault="00E855ED" w:rsidP="00C501C2">
      <w:pPr>
        <w:pStyle w:val="NormalWeb"/>
        <w:spacing w:before="0" w:beforeAutospacing="0" w:after="0" w:afterAutospacing="0"/>
        <w:textAlignment w:val="baseline"/>
        <w:rPr>
          <w:rFonts w:ascii="Arial" w:hAnsi="Arial" w:cs="Arial"/>
          <w:sz w:val="22"/>
          <w:szCs w:val="22"/>
        </w:rPr>
      </w:pPr>
      <w:r w:rsidRPr="00E855ED">
        <w:rPr>
          <w:rFonts w:ascii="Arial" w:hAnsi="Arial" w:cs="Arial"/>
          <w:sz w:val="22"/>
          <w:szCs w:val="22"/>
        </w:rPr>
        <w:t>Existing digital scholarship cent</w:t>
      </w:r>
      <w:r w:rsidR="00C501C2">
        <w:rPr>
          <w:rFonts w:ascii="Arial" w:hAnsi="Arial" w:cs="Arial"/>
          <w:sz w:val="22"/>
          <w:szCs w:val="22"/>
        </w:rPr>
        <w:t>ers</w:t>
      </w:r>
      <w:r w:rsidRPr="00E855ED">
        <w:rPr>
          <w:rFonts w:ascii="Arial" w:hAnsi="Arial" w:cs="Arial"/>
          <w:sz w:val="22"/>
          <w:szCs w:val="22"/>
        </w:rPr>
        <w:t xml:space="preserve"> </w:t>
      </w:r>
      <w:r w:rsidR="00C501C2">
        <w:rPr>
          <w:rFonts w:ascii="Arial" w:hAnsi="Arial" w:cs="Arial"/>
          <w:sz w:val="22"/>
          <w:szCs w:val="22"/>
        </w:rPr>
        <w:t xml:space="preserve">are </w:t>
      </w:r>
      <w:r w:rsidRPr="00E855ED">
        <w:rPr>
          <w:rFonts w:ascii="Arial" w:hAnsi="Arial" w:cs="Arial"/>
          <w:sz w:val="22"/>
          <w:szCs w:val="22"/>
        </w:rPr>
        <w:t xml:space="preserve">connected with a library </w:t>
      </w:r>
      <w:r w:rsidR="00C501C2">
        <w:rPr>
          <w:rFonts w:ascii="Arial" w:hAnsi="Arial" w:cs="Arial"/>
          <w:sz w:val="22"/>
          <w:szCs w:val="22"/>
        </w:rPr>
        <w:t xml:space="preserve">while </w:t>
      </w:r>
      <w:r w:rsidRPr="00E855ED">
        <w:rPr>
          <w:rFonts w:ascii="Arial" w:hAnsi="Arial" w:cs="Arial"/>
          <w:sz w:val="22"/>
          <w:szCs w:val="22"/>
        </w:rPr>
        <w:t>digital humanities cent</w:t>
      </w:r>
      <w:r w:rsidR="00C501C2">
        <w:rPr>
          <w:rFonts w:ascii="Arial" w:hAnsi="Arial" w:cs="Arial"/>
          <w:sz w:val="22"/>
          <w:szCs w:val="22"/>
        </w:rPr>
        <w:t>er</w:t>
      </w:r>
      <w:r w:rsidRPr="00E855ED">
        <w:rPr>
          <w:rFonts w:ascii="Arial" w:hAnsi="Arial" w:cs="Arial"/>
          <w:sz w:val="22"/>
          <w:szCs w:val="22"/>
        </w:rPr>
        <w:t>s tended to be departmental</w:t>
      </w:r>
      <w:r w:rsidR="00C501C2">
        <w:rPr>
          <w:rFonts w:ascii="Arial" w:hAnsi="Arial" w:cs="Arial"/>
          <w:sz w:val="22"/>
          <w:szCs w:val="22"/>
        </w:rPr>
        <w:t>. Th</w:t>
      </w:r>
      <w:r w:rsidRPr="00E855ED">
        <w:rPr>
          <w:rFonts w:ascii="Arial" w:hAnsi="Arial" w:cs="Arial"/>
          <w:sz w:val="22"/>
          <w:szCs w:val="22"/>
        </w:rPr>
        <w:t xml:space="preserve">e focus on libraries seems to have come with the shift towards the </w:t>
      </w:r>
      <w:r w:rsidR="00C501C2" w:rsidRPr="00E855ED">
        <w:rPr>
          <w:rFonts w:ascii="Arial" w:hAnsi="Arial" w:cs="Arial"/>
          <w:sz w:val="22"/>
          <w:szCs w:val="22"/>
        </w:rPr>
        <w:t>broader</w:t>
      </w:r>
      <w:r w:rsidRPr="00E855ED">
        <w:rPr>
          <w:rFonts w:ascii="Arial" w:hAnsi="Arial" w:cs="Arial"/>
          <w:sz w:val="22"/>
          <w:szCs w:val="22"/>
        </w:rPr>
        <w:t xml:space="preserve"> scope of digital scholarship</w:t>
      </w:r>
      <w:r w:rsidR="00C501C2">
        <w:rPr>
          <w:rFonts w:ascii="Arial" w:hAnsi="Arial" w:cs="Arial"/>
          <w:sz w:val="22"/>
          <w:szCs w:val="22"/>
        </w:rPr>
        <w:t xml:space="preserve"> and s</w:t>
      </w:r>
      <w:r w:rsidRPr="00E855ED">
        <w:rPr>
          <w:rFonts w:ascii="Arial" w:hAnsi="Arial" w:cs="Arial"/>
          <w:sz w:val="22"/>
          <w:szCs w:val="22"/>
        </w:rPr>
        <w:t>trong administrative support is key</w:t>
      </w:r>
      <w:r w:rsidR="00C501C2">
        <w:rPr>
          <w:rFonts w:ascii="Arial" w:hAnsi="Arial" w:cs="Arial"/>
          <w:sz w:val="22"/>
          <w:szCs w:val="22"/>
        </w:rPr>
        <w:t xml:space="preserve">. </w:t>
      </w:r>
    </w:p>
    <w:p w14:paraId="7401876A" w14:textId="79B4DF3F" w:rsidR="00E855ED" w:rsidRDefault="00E855ED" w:rsidP="002A425D">
      <w:pPr>
        <w:ind w:firstLine="0"/>
        <w:rPr>
          <w:rFonts w:ascii="Arial" w:hAnsi="Arial" w:cs="Arial"/>
          <w:sz w:val="22"/>
          <w:szCs w:val="22"/>
        </w:rPr>
      </w:pPr>
    </w:p>
    <w:p w14:paraId="4314975F" w14:textId="7F0F4B81" w:rsidR="00DE68FA" w:rsidRPr="00DC088A" w:rsidRDefault="00E33D8D" w:rsidP="00FD4E82">
      <w:pPr>
        <w:pStyle w:val="Heading1"/>
        <w:spacing w:before="0" w:line="360" w:lineRule="auto"/>
        <w:rPr>
          <w:rFonts w:ascii="Arial" w:hAnsi="Arial" w:cs="Arial"/>
          <w:szCs w:val="22"/>
        </w:rPr>
      </w:pPr>
      <w:r w:rsidRPr="00DC088A">
        <w:rPr>
          <w:rFonts w:ascii="Arial" w:hAnsi="Arial" w:cs="Arial"/>
          <w:szCs w:val="22"/>
        </w:rPr>
        <w:t>REFERENCES</w:t>
      </w:r>
    </w:p>
    <w:p w14:paraId="59B0F5EB" w14:textId="50C62C4D" w:rsidR="00C501C2" w:rsidRPr="00370DDD" w:rsidRDefault="00C501C2" w:rsidP="00445904">
      <w:pPr>
        <w:spacing w:after="0" w:line="480" w:lineRule="auto"/>
        <w:ind w:firstLine="0"/>
        <w:jc w:val="left"/>
        <w:rPr>
          <w:rFonts w:ascii="Arial" w:hAnsi="Arial" w:cs="Arial"/>
          <w:i/>
          <w:iCs/>
          <w:color w:val="000000"/>
          <w:sz w:val="22"/>
          <w:szCs w:val="22"/>
        </w:rPr>
      </w:pPr>
      <w:r>
        <w:rPr>
          <w:rFonts w:ascii="Arial" w:hAnsi="Arial" w:cs="Arial"/>
          <w:color w:val="000000"/>
          <w:sz w:val="22"/>
          <w:szCs w:val="22"/>
        </w:rPr>
        <w:t>AAU-APLU Public Access Working Group</w:t>
      </w:r>
      <w:r w:rsidR="00370DDD">
        <w:rPr>
          <w:rFonts w:ascii="Arial" w:hAnsi="Arial" w:cs="Arial"/>
          <w:color w:val="000000"/>
          <w:sz w:val="22"/>
          <w:szCs w:val="22"/>
        </w:rPr>
        <w:t xml:space="preserve">. 2017. </w:t>
      </w:r>
      <w:r w:rsidR="00370DDD">
        <w:rPr>
          <w:rFonts w:ascii="Arial" w:hAnsi="Arial" w:cs="Arial"/>
          <w:i/>
          <w:iCs/>
          <w:color w:val="000000"/>
          <w:sz w:val="22"/>
          <w:szCs w:val="22"/>
        </w:rPr>
        <w:t xml:space="preserve">Report and Recommendations. </w:t>
      </w:r>
    </w:p>
    <w:p w14:paraId="5185E30F" w14:textId="18C85D53" w:rsidR="00816FA6" w:rsidRDefault="00816FA6" w:rsidP="00445904">
      <w:pPr>
        <w:spacing w:after="0" w:line="480" w:lineRule="auto"/>
        <w:ind w:firstLine="0"/>
        <w:jc w:val="left"/>
        <w:rPr>
          <w:rFonts w:ascii="Arial" w:hAnsi="Arial" w:cs="Arial"/>
          <w:color w:val="000000"/>
          <w:sz w:val="22"/>
          <w:szCs w:val="22"/>
        </w:rPr>
      </w:pPr>
      <w:r>
        <w:rPr>
          <w:rFonts w:ascii="Arial" w:hAnsi="Arial" w:cs="Arial"/>
          <w:color w:val="000000"/>
          <w:sz w:val="22"/>
          <w:szCs w:val="22"/>
        </w:rPr>
        <w:t xml:space="preserve">Banerjee, Kyle. </w:t>
      </w:r>
      <w:r w:rsidR="00ED7C21">
        <w:rPr>
          <w:rFonts w:ascii="Arial" w:hAnsi="Arial" w:cs="Arial"/>
          <w:color w:val="000000"/>
          <w:sz w:val="22"/>
          <w:szCs w:val="22"/>
        </w:rPr>
        <w:t xml:space="preserve">2019. </w:t>
      </w:r>
      <w:r w:rsidR="00ED7C21" w:rsidRPr="00714E70">
        <w:rPr>
          <w:rFonts w:ascii="Arial" w:hAnsi="Arial" w:cs="Arial"/>
          <w:i/>
          <w:iCs/>
          <w:color w:val="000000"/>
          <w:sz w:val="22"/>
          <w:szCs w:val="22"/>
        </w:rPr>
        <w:t>The Data Wrangler’s Handbook: Simple Tools for Powerful Results</w:t>
      </w:r>
      <w:r w:rsidR="00ED7C21">
        <w:rPr>
          <w:rFonts w:ascii="Arial" w:hAnsi="Arial" w:cs="Arial"/>
          <w:color w:val="000000"/>
          <w:sz w:val="22"/>
          <w:szCs w:val="22"/>
        </w:rPr>
        <w:t>. Chicago: Neal-Schuman.</w:t>
      </w:r>
    </w:p>
    <w:p w14:paraId="3DFCFA12" w14:textId="0F4B298E" w:rsidR="007374B8" w:rsidRPr="00E855ED" w:rsidRDefault="002A425D" w:rsidP="00445904">
      <w:pPr>
        <w:spacing w:after="0" w:line="480" w:lineRule="auto"/>
        <w:ind w:firstLine="0"/>
        <w:jc w:val="left"/>
        <w:rPr>
          <w:rFonts w:ascii="Arial" w:hAnsi="Arial" w:cs="Arial"/>
          <w:color w:val="000000"/>
          <w:sz w:val="22"/>
          <w:szCs w:val="22"/>
        </w:rPr>
      </w:pPr>
      <w:r w:rsidRPr="002A425D">
        <w:rPr>
          <w:rFonts w:ascii="Arial" w:hAnsi="Arial" w:cs="Arial"/>
          <w:color w:val="000000"/>
          <w:sz w:val="22"/>
          <w:szCs w:val="22"/>
        </w:rPr>
        <w:t xml:space="preserve">Cox, J. 2018. </w:t>
      </w:r>
      <w:r w:rsidR="00445904" w:rsidRPr="00E855ED">
        <w:rPr>
          <w:rFonts w:ascii="Arial" w:hAnsi="Arial" w:cs="Arial"/>
          <w:color w:val="000000"/>
          <w:sz w:val="22"/>
          <w:szCs w:val="22"/>
        </w:rPr>
        <w:t>“</w:t>
      </w:r>
      <w:r w:rsidRPr="002A425D">
        <w:rPr>
          <w:rFonts w:ascii="Arial" w:hAnsi="Arial" w:cs="Arial"/>
          <w:color w:val="000000"/>
          <w:sz w:val="22"/>
          <w:szCs w:val="22"/>
        </w:rPr>
        <w:t>Positioning the Academic Library within the Institution: A Literature Review.</w:t>
      </w:r>
      <w:r w:rsidR="00445904" w:rsidRPr="00E855ED">
        <w:rPr>
          <w:rFonts w:ascii="Arial" w:hAnsi="Arial" w:cs="Arial"/>
          <w:color w:val="000000"/>
          <w:sz w:val="22"/>
          <w:szCs w:val="22"/>
        </w:rPr>
        <w:t>”</w:t>
      </w:r>
      <w:r w:rsidRPr="002A425D">
        <w:rPr>
          <w:rFonts w:ascii="Arial" w:hAnsi="Arial" w:cs="Arial"/>
          <w:color w:val="000000"/>
          <w:sz w:val="22"/>
          <w:szCs w:val="22"/>
        </w:rPr>
        <w:t xml:space="preserve"> </w:t>
      </w:r>
      <w:r w:rsidRPr="002A425D">
        <w:rPr>
          <w:rFonts w:ascii="Arial" w:hAnsi="Arial" w:cs="Arial"/>
          <w:i/>
          <w:iCs/>
          <w:color w:val="000000"/>
          <w:sz w:val="22"/>
          <w:szCs w:val="22"/>
        </w:rPr>
        <w:t>New Review of Academic Librarianship</w:t>
      </w:r>
      <w:r w:rsidRPr="002A425D">
        <w:rPr>
          <w:rFonts w:ascii="Arial" w:hAnsi="Arial" w:cs="Arial"/>
          <w:color w:val="000000"/>
          <w:sz w:val="22"/>
          <w:szCs w:val="22"/>
        </w:rPr>
        <w:t xml:space="preserve">, 24(3–4), 217–241. </w:t>
      </w:r>
    </w:p>
    <w:p w14:paraId="0C293D03" w14:textId="77777777" w:rsidR="007374B8" w:rsidRPr="00E855ED" w:rsidRDefault="002A425D" w:rsidP="00445904">
      <w:pPr>
        <w:spacing w:after="0" w:line="480" w:lineRule="auto"/>
        <w:ind w:firstLine="0"/>
        <w:jc w:val="left"/>
        <w:rPr>
          <w:rFonts w:ascii="Arial" w:hAnsi="Arial" w:cs="Arial"/>
          <w:color w:val="000000"/>
          <w:sz w:val="22"/>
          <w:szCs w:val="22"/>
        </w:rPr>
      </w:pPr>
      <w:r w:rsidRPr="002A425D">
        <w:rPr>
          <w:rFonts w:ascii="Arial" w:hAnsi="Arial" w:cs="Arial"/>
          <w:color w:val="000000"/>
          <w:sz w:val="22"/>
          <w:szCs w:val="22"/>
        </w:rPr>
        <w:t xml:space="preserve">ECAR Working Group. 2017. </w:t>
      </w:r>
      <w:r w:rsidRPr="002A425D">
        <w:rPr>
          <w:rFonts w:ascii="Arial" w:hAnsi="Arial" w:cs="Arial"/>
          <w:i/>
          <w:iCs/>
          <w:color w:val="000000"/>
          <w:sz w:val="22"/>
          <w:szCs w:val="22"/>
        </w:rPr>
        <w:t>Building Capacity for Digital Humanities A Framework for Institutional Planning.</w:t>
      </w:r>
    </w:p>
    <w:p w14:paraId="111C0A87" w14:textId="77777777" w:rsidR="007374B8" w:rsidRPr="00E855ED" w:rsidRDefault="002A425D" w:rsidP="00445904">
      <w:pPr>
        <w:spacing w:after="0" w:line="480" w:lineRule="auto"/>
        <w:ind w:firstLine="0"/>
        <w:jc w:val="left"/>
        <w:rPr>
          <w:rFonts w:ascii="Arial" w:hAnsi="Arial" w:cs="Arial"/>
          <w:color w:val="000000"/>
          <w:sz w:val="22"/>
          <w:szCs w:val="22"/>
        </w:rPr>
      </w:pPr>
      <w:r w:rsidRPr="002A425D">
        <w:rPr>
          <w:rFonts w:ascii="Arial" w:hAnsi="Arial" w:cs="Arial"/>
          <w:color w:val="000000"/>
          <w:sz w:val="22"/>
          <w:szCs w:val="22"/>
        </w:rPr>
        <w:t>Fenlon, K., S</w:t>
      </w:r>
      <w:proofErr w:type="spellStart"/>
      <w:r w:rsidRPr="002A425D">
        <w:rPr>
          <w:rFonts w:ascii="Arial" w:hAnsi="Arial" w:cs="Arial"/>
          <w:color w:val="000000"/>
          <w:sz w:val="22"/>
          <w:szCs w:val="22"/>
        </w:rPr>
        <w:t>enseney</w:t>
      </w:r>
      <w:proofErr w:type="spellEnd"/>
      <w:r w:rsidRPr="002A425D">
        <w:rPr>
          <w:rFonts w:ascii="Arial" w:hAnsi="Arial" w:cs="Arial"/>
          <w:color w:val="000000"/>
          <w:sz w:val="22"/>
          <w:szCs w:val="22"/>
        </w:rPr>
        <w:t xml:space="preserve">, M., Green, H., Bhattacharyya, S., Willis, C., &amp; </w:t>
      </w:r>
      <w:proofErr w:type="spellStart"/>
      <w:r w:rsidRPr="002A425D">
        <w:rPr>
          <w:rFonts w:ascii="Arial" w:hAnsi="Arial" w:cs="Arial"/>
          <w:color w:val="000000"/>
          <w:sz w:val="22"/>
          <w:szCs w:val="22"/>
        </w:rPr>
        <w:t>Downie</w:t>
      </w:r>
      <w:proofErr w:type="spellEnd"/>
      <w:r w:rsidRPr="002A425D">
        <w:rPr>
          <w:rFonts w:ascii="Arial" w:hAnsi="Arial" w:cs="Arial"/>
          <w:color w:val="000000"/>
          <w:sz w:val="22"/>
          <w:szCs w:val="22"/>
        </w:rPr>
        <w:t xml:space="preserve">, J. S. 2014. </w:t>
      </w:r>
      <w:r w:rsidR="00445904" w:rsidRPr="00E855ED">
        <w:rPr>
          <w:rFonts w:ascii="Arial" w:hAnsi="Arial" w:cs="Arial"/>
          <w:color w:val="000000"/>
          <w:sz w:val="22"/>
          <w:szCs w:val="22"/>
        </w:rPr>
        <w:t>“</w:t>
      </w:r>
      <w:r w:rsidRPr="002A425D">
        <w:rPr>
          <w:rFonts w:ascii="Arial" w:hAnsi="Arial" w:cs="Arial"/>
          <w:color w:val="000000"/>
          <w:sz w:val="22"/>
          <w:szCs w:val="22"/>
        </w:rPr>
        <w:t>Scholar-built collections: A study of user requirements for research in large-scale digital libraries: Scholar-built collections: A study of user requirements for research in large-scale digital libraries.</w:t>
      </w:r>
      <w:r w:rsidR="00445904" w:rsidRPr="00E855ED">
        <w:rPr>
          <w:rFonts w:ascii="Arial" w:hAnsi="Arial" w:cs="Arial"/>
          <w:color w:val="000000"/>
          <w:sz w:val="22"/>
          <w:szCs w:val="22"/>
        </w:rPr>
        <w:t>”</w:t>
      </w:r>
      <w:r w:rsidRPr="002A425D">
        <w:rPr>
          <w:rFonts w:ascii="Arial" w:hAnsi="Arial" w:cs="Arial"/>
          <w:color w:val="000000"/>
          <w:sz w:val="22"/>
          <w:szCs w:val="22"/>
        </w:rPr>
        <w:t xml:space="preserve"> </w:t>
      </w:r>
      <w:r w:rsidRPr="002A425D">
        <w:rPr>
          <w:rFonts w:ascii="Arial" w:hAnsi="Arial" w:cs="Arial"/>
          <w:i/>
          <w:iCs/>
          <w:color w:val="000000"/>
          <w:sz w:val="22"/>
          <w:szCs w:val="22"/>
        </w:rPr>
        <w:t>Proceedings of the American Society for Information Science and Technology</w:t>
      </w:r>
      <w:r w:rsidRPr="002A425D">
        <w:rPr>
          <w:rFonts w:ascii="Arial" w:hAnsi="Arial" w:cs="Arial"/>
          <w:color w:val="000000"/>
          <w:sz w:val="22"/>
          <w:szCs w:val="22"/>
        </w:rPr>
        <w:t xml:space="preserve">, 51(1), 1–10. </w:t>
      </w:r>
    </w:p>
    <w:p w14:paraId="64172866" w14:textId="77777777" w:rsidR="007374B8" w:rsidRPr="00E855ED" w:rsidRDefault="002A425D" w:rsidP="007374B8">
      <w:pPr>
        <w:spacing w:after="0" w:line="480" w:lineRule="auto"/>
        <w:ind w:firstLine="0"/>
        <w:jc w:val="left"/>
        <w:rPr>
          <w:rFonts w:ascii="Arial" w:hAnsi="Arial" w:cs="Arial"/>
          <w:color w:val="000000"/>
          <w:sz w:val="22"/>
          <w:szCs w:val="22"/>
        </w:rPr>
      </w:pPr>
      <w:r w:rsidRPr="002A425D">
        <w:rPr>
          <w:rFonts w:ascii="Arial" w:hAnsi="Arial" w:cs="Arial"/>
          <w:color w:val="000000"/>
          <w:sz w:val="22"/>
          <w:szCs w:val="22"/>
        </w:rPr>
        <w:t xml:space="preserve">Hensley, M. K., &amp; Bell, S. J. 2017. </w:t>
      </w:r>
      <w:r w:rsidR="00445904" w:rsidRPr="00E855ED">
        <w:rPr>
          <w:rFonts w:ascii="Arial" w:hAnsi="Arial" w:cs="Arial"/>
          <w:color w:val="000000"/>
          <w:sz w:val="22"/>
          <w:szCs w:val="22"/>
        </w:rPr>
        <w:t>“</w:t>
      </w:r>
      <w:r w:rsidRPr="002A425D">
        <w:rPr>
          <w:rFonts w:ascii="Arial" w:hAnsi="Arial" w:cs="Arial"/>
          <w:color w:val="000000"/>
          <w:sz w:val="22"/>
          <w:szCs w:val="22"/>
        </w:rPr>
        <w:t>Digital scholarship as a learning center in the library: Building relationships and educational initiatives.</w:t>
      </w:r>
      <w:r w:rsidR="00445904" w:rsidRPr="00E855ED">
        <w:rPr>
          <w:rFonts w:ascii="Arial" w:hAnsi="Arial" w:cs="Arial"/>
          <w:color w:val="000000"/>
          <w:sz w:val="22"/>
          <w:szCs w:val="22"/>
        </w:rPr>
        <w:t>”</w:t>
      </w:r>
      <w:r w:rsidRPr="002A425D">
        <w:rPr>
          <w:rFonts w:ascii="Arial" w:hAnsi="Arial" w:cs="Arial"/>
          <w:color w:val="000000"/>
          <w:sz w:val="22"/>
          <w:szCs w:val="22"/>
        </w:rPr>
        <w:t xml:space="preserve"> </w:t>
      </w:r>
      <w:r w:rsidRPr="002A425D">
        <w:rPr>
          <w:rFonts w:ascii="Arial" w:hAnsi="Arial" w:cs="Arial"/>
          <w:i/>
          <w:iCs/>
          <w:color w:val="000000"/>
          <w:sz w:val="22"/>
          <w:szCs w:val="22"/>
        </w:rPr>
        <w:t>College &amp; Research Libraries News</w:t>
      </w:r>
      <w:r w:rsidRPr="002A425D">
        <w:rPr>
          <w:rFonts w:ascii="Arial" w:hAnsi="Arial" w:cs="Arial"/>
          <w:color w:val="000000"/>
          <w:sz w:val="22"/>
          <w:szCs w:val="22"/>
        </w:rPr>
        <w:t xml:space="preserve">, 78(3), 155–158. </w:t>
      </w:r>
    </w:p>
    <w:p w14:paraId="132769E0" w14:textId="77777777" w:rsidR="007374B8" w:rsidRPr="00E855ED" w:rsidRDefault="00445904" w:rsidP="007374B8">
      <w:pPr>
        <w:spacing w:after="0" w:line="480" w:lineRule="auto"/>
        <w:ind w:firstLine="0"/>
        <w:jc w:val="left"/>
        <w:rPr>
          <w:rFonts w:ascii="Arial" w:hAnsi="Arial" w:cs="Arial"/>
          <w:color w:val="000000"/>
          <w:sz w:val="22"/>
          <w:szCs w:val="22"/>
        </w:rPr>
      </w:pPr>
      <w:proofErr w:type="spellStart"/>
      <w:r w:rsidRPr="00E855ED">
        <w:rPr>
          <w:rFonts w:ascii="Arial" w:hAnsi="Arial" w:cs="Arial"/>
          <w:color w:val="000000"/>
          <w:sz w:val="22"/>
          <w:szCs w:val="22"/>
        </w:rPr>
        <w:t>MacKenzie</w:t>
      </w:r>
      <w:proofErr w:type="spellEnd"/>
      <w:r w:rsidRPr="00E855ED">
        <w:rPr>
          <w:rFonts w:ascii="Arial" w:hAnsi="Arial" w:cs="Arial"/>
          <w:color w:val="000000"/>
          <w:sz w:val="22"/>
          <w:szCs w:val="22"/>
        </w:rPr>
        <w:t xml:space="preserve">, A. 2016. </w:t>
      </w:r>
      <w:r w:rsidR="007374B8" w:rsidRPr="00E855ED">
        <w:rPr>
          <w:rFonts w:ascii="Arial" w:hAnsi="Arial" w:cs="Arial"/>
          <w:color w:val="000000"/>
          <w:sz w:val="22"/>
          <w:szCs w:val="22"/>
        </w:rPr>
        <w:t>“</w:t>
      </w:r>
      <w:r w:rsidRPr="00E855ED">
        <w:rPr>
          <w:rFonts w:ascii="Arial" w:hAnsi="Arial" w:cs="Arial"/>
          <w:color w:val="000000"/>
          <w:sz w:val="22"/>
          <w:szCs w:val="22"/>
        </w:rPr>
        <w:t>Digital scholarship: Scanning library services and spaces.</w:t>
      </w:r>
      <w:r w:rsidR="007374B8" w:rsidRPr="00E855ED">
        <w:rPr>
          <w:rFonts w:ascii="Arial" w:hAnsi="Arial" w:cs="Arial"/>
          <w:color w:val="000000"/>
          <w:sz w:val="22"/>
          <w:szCs w:val="22"/>
        </w:rPr>
        <w:t>”</w:t>
      </w:r>
      <w:r w:rsidRPr="00E855ED">
        <w:rPr>
          <w:rFonts w:ascii="Arial" w:hAnsi="Arial" w:cs="Arial"/>
          <w:color w:val="000000"/>
          <w:sz w:val="22"/>
          <w:szCs w:val="22"/>
        </w:rPr>
        <w:t xml:space="preserve"> In A. Mackenzie &amp; L. Martin (Eds.), </w:t>
      </w:r>
      <w:r w:rsidRPr="00714E70">
        <w:rPr>
          <w:rFonts w:ascii="Arial" w:hAnsi="Arial" w:cs="Arial"/>
          <w:i/>
          <w:iCs/>
          <w:color w:val="000000"/>
          <w:sz w:val="22"/>
          <w:szCs w:val="22"/>
        </w:rPr>
        <w:t>Developing Digital Scholarship</w:t>
      </w:r>
      <w:r w:rsidRPr="00E855ED">
        <w:rPr>
          <w:rFonts w:ascii="Arial" w:hAnsi="Arial" w:cs="Arial"/>
          <w:color w:val="000000"/>
          <w:sz w:val="22"/>
          <w:szCs w:val="22"/>
        </w:rPr>
        <w:t>. 23–40</w:t>
      </w:r>
      <w:r w:rsidR="007374B8" w:rsidRPr="00E855ED">
        <w:rPr>
          <w:rFonts w:ascii="Arial" w:hAnsi="Arial" w:cs="Arial"/>
          <w:color w:val="000000"/>
          <w:sz w:val="22"/>
          <w:szCs w:val="22"/>
        </w:rPr>
        <w:t>.</w:t>
      </w:r>
    </w:p>
    <w:p w14:paraId="19B704EE" w14:textId="77777777" w:rsidR="007374B8" w:rsidRPr="00E855ED" w:rsidRDefault="00445904" w:rsidP="007374B8">
      <w:pPr>
        <w:spacing w:after="0" w:line="480" w:lineRule="auto"/>
        <w:ind w:firstLine="0"/>
        <w:jc w:val="left"/>
        <w:rPr>
          <w:rFonts w:ascii="Arial" w:hAnsi="Arial" w:cs="Arial"/>
          <w:color w:val="000000"/>
          <w:sz w:val="22"/>
          <w:szCs w:val="22"/>
        </w:rPr>
      </w:pPr>
      <w:r w:rsidRPr="00E855ED">
        <w:rPr>
          <w:rFonts w:ascii="Arial" w:hAnsi="Arial" w:cs="Arial"/>
          <w:color w:val="000000"/>
          <w:sz w:val="22"/>
          <w:szCs w:val="22"/>
        </w:rPr>
        <w:t xml:space="preserve">Mitchem, P. P., &amp; Rice, D. M. 2017. </w:t>
      </w:r>
      <w:r w:rsidR="007374B8" w:rsidRPr="00E855ED">
        <w:rPr>
          <w:rFonts w:ascii="Arial" w:hAnsi="Arial" w:cs="Arial"/>
          <w:color w:val="000000"/>
          <w:sz w:val="22"/>
          <w:szCs w:val="22"/>
        </w:rPr>
        <w:t>“</w:t>
      </w:r>
      <w:r w:rsidRPr="00E855ED">
        <w:rPr>
          <w:rFonts w:ascii="Arial" w:hAnsi="Arial" w:cs="Arial"/>
          <w:color w:val="000000"/>
          <w:sz w:val="22"/>
          <w:szCs w:val="22"/>
        </w:rPr>
        <w:t>Creating Digital Scholarship Services at Appalachian State University.</w:t>
      </w:r>
      <w:r w:rsidR="007374B8" w:rsidRPr="00E855ED">
        <w:rPr>
          <w:rFonts w:ascii="Arial" w:hAnsi="Arial" w:cs="Arial"/>
          <w:color w:val="000000"/>
          <w:sz w:val="22"/>
          <w:szCs w:val="22"/>
        </w:rPr>
        <w:t>”</w:t>
      </w:r>
      <w:r w:rsidRPr="00E855ED">
        <w:rPr>
          <w:rFonts w:ascii="Arial" w:hAnsi="Arial" w:cs="Arial"/>
          <w:color w:val="000000"/>
          <w:sz w:val="22"/>
          <w:szCs w:val="22"/>
        </w:rPr>
        <w:t xml:space="preserve"> </w:t>
      </w:r>
      <w:r w:rsidRPr="00714E70">
        <w:rPr>
          <w:rFonts w:ascii="Arial" w:hAnsi="Arial" w:cs="Arial"/>
          <w:i/>
          <w:iCs/>
          <w:color w:val="000000"/>
          <w:sz w:val="22"/>
          <w:szCs w:val="22"/>
        </w:rPr>
        <w:t>Portal: Libraries and the Academy</w:t>
      </w:r>
      <w:r w:rsidRPr="00E855ED">
        <w:rPr>
          <w:rFonts w:ascii="Arial" w:hAnsi="Arial" w:cs="Arial"/>
          <w:color w:val="000000"/>
          <w:sz w:val="22"/>
          <w:szCs w:val="22"/>
        </w:rPr>
        <w:t xml:space="preserve">, 17(4), 827–841. </w:t>
      </w:r>
    </w:p>
    <w:p w14:paraId="24A5B74E" w14:textId="6D44E431" w:rsidR="007374B8" w:rsidRPr="00E855ED" w:rsidRDefault="00445904" w:rsidP="007374B8">
      <w:pPr>
        <w:spacing w:after="0" w:line="480" w:lineRule="auto"/>
        <w:ind w:firstLine="0"/>
        <w:jc w:val="left"/>
        <w:rPr>
          <w:rFonts w:ascii="Arial" w:hAnsi="Arial" w:cs="Arial"/>
          <w:color w:val="000000"/>
          <w:sz w:val="22"/>
          <w:szCs w:val="22"/>
        </w:rPr>
      </w:pPr>
      <w:r w:rsidRPr="00E855ED">
        <w:rPr>
          <w:rFonts w:ascii="Arial" w:hAnsi="Arial" w:cs="Arial"/>
          <w:color w:val="000000"/>
          <w:sz w:val="22"/>
          <w:szCs w:val="22"/>
        </w:rPr>
        <w:t xml:space="preserve">Mulligan, R. 2016. </w:t>
      </w:r>
      <w:r w:rsidRPr="00714E70">
        <w:rPr>
          <w:rFonts w:ascii="Arial" w:hAnsi="Arial" w:cs="Arial"/>
          <w:i/>
          <w:iCs/>
          <w:color w:val="000000"/>
          <w:sz w:val="22"/>
          <w:szCs w:val="22"/>
        </w:rPr>
        <w:t>Supporting Digital Scholarship, SPEC Kit 350</w:t>
      </w:r>
      <w:r w:rsidRPr="00E855ED">
        <w:rPr>
          <w:rFonts w:ascii="Arial" w:hAnsi="Arial" w:cs="Arial"/>
          <w:color w:val="000000"/>
          <w:sz w:val="22"/>
          <w:szCs w:val="22"/>
        </w:rPr>
        <w:t xml:space="preserve">. </w:t>
      </w:r>
    </w:p>
    <w:p w14:paraId="5D060042" w14:textId="2E8AFA01" w:rsidR="007374B8" w:rsidRPr="00E855ED" w:rsidRDefault="00445904" w:rsidP="007374B8">
      <w:pPr>
        <w:spacing w:after="0" w:line="480" w:lineRule="auto"/>
        <w:ind w:firstLine="0"/>
        <w:jc w:val="left"/>
        <w:rPr>
          <w:rFonts w:ascii="Arial" w:hAnsi="Arial" w:cs="Arial"/>
          <w:color w:val="000000"/>
          <w:sz w:val="22"/>
          <w:szCs w:val="22"/>
        </w:rPr>
      </w:pPr>
      <w:proofErr w:type="spellStart"/>
      <w:r w:rsidRPr="00E855ED">
        <w:rPr>
          <w:rFonts w:ascii="Arial" w:hAnsi="Arial" w:cs="Arial"/>
          <w:color w:val="000000"/>
          <w:sz w:val="22"/>
          <w:szCs w:val="22"/>
        </w:rPr>
        <w:lastRenderedPageBreak/>
        <w:t>Vinopal</w:t>
      </w:r>
      <w:proofErr w:type="spellEnd"/>
      <w:r w:rsidRPr="00E855ED">
        <w:rPr>
          <w:rFonts w:ascii="Arial" w:hAnsi="Arial" w:cs="Arial"/>
          <w:color w:val="000000"/>
          <w:sz w:val="22"/>
          <w:szCs w:val="22"/>
        </w:rPr>
        <w:t xml:space="preserve">, J., &amp; McCormick, M. 2013. </w:t>
      </w:r>
      <w:r w:rsidR="007374B8" w:rsidRPr="00E855ED">
        <w:rPr>
          <w:rFonts w:ascii="Arial" w:hAnsi="Arial" w:cs="Arial"/>
          <w:color w:val="000000"/>
          <w:sz w:val="22"/>
          <w:szCs w:val="22"/>
        </w:rPr>
        <w:t>“</w:t>
      </w:r>
      <w:r w:rsidRPr="00E855ED">
        <w:rPr>
          <w:rFonts w:ascii="Arial" w:hAnsi="Arial" w:cs="Arial"/>
          <w:color w:val="000000"/>
          <w:sz w:val="22"/>
          <w:szCs w:val="22"/>
        </w:rPr>
        <w:t>Supporting Digital Scholarship in Research Libraries: Scalability and Sustainability.</w:t>
      </w:r>
      <w:r w:rsidR="007374B8" w:rsidRPr="00E855ED">
        <w:rPr>
          <w:rFonts w:ascii="Arial" w:hAnsi="Arial" w:cs="Arial"/>
          <w:color w:val="000000"/>
          <w:sz w:val="22"/>
          <w:szCs w:val="22"/>
        </w:rPr>
        <w:t>”</w:t>
      </w:r>
      <w:r w:rsidRPr="00E855ED">
        <w:rPr>
          <w:rFonts w:ascii="Arial" w:hAnsi="Arial" w:cs="Arial"/>
          <w:color w:val="000000"/>
          <w:sz w:val="22"/>
          <w:szCs w:val="22"/>
        </w:rPr>
        <w:t xml:space="preserve"> </w:t>
      </w:r>
      <w:r w:rsidRPr="00714E70">
        <w:rPr>
          <w:rFonts w:ascii="Arial" w:hAnsi="Arial" w:cs="Arial"/>
          <w:i/>
          <w:iCs/>
          <w:color w:val="000000"/>
          <w:sz w:val="22"/>
          <w:szCs w:val="22"/>
        </w:rPr>
        <w:t>Journal of Library Administration</w:t>
      </w:r>
      <w:r w:rsidRPr="00E855ED">
        <w:rPr>
          <w:rFonts w:ascii="Arial" w:hAnsi="Arial" w:cs="Arial"/>
          <w:color w:val="000000"/>
          <w:sz w:val="22"/>
          <w:szCs w:val="22"/>
        </w:rPr>
        <w:t xml:space="preserve">, 53(1), 27–42. </w:t>
      </w:r>
    </w:p>
    <w:p w14:paraId="3C0FC0C8" w14:textId="77777777" w:rsidR="002A425D" w:rsidRPr="002A425D" w:rsidRDefault="002A425D" w:rsidP="002A425D">
      <w:pPr>
        <w:spacing w:after="240"/>
        <w:ind w:firstLine="0"/>
        <w:jc w:val="left"/>
        <w:rPr>
          <w:sz w:val="24"/>
          <w:szCs w:val="24"/>
        </w:rPr>
      </w:pPr>
    </w:p>
    <w:sectPr w:rsidR="002A425D" w:rsidRPr="002A425D" w:rsidSect="000D7DF1">
      <w:footerReference w:type="even" r:id="rId8"/>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3F742" w14:textId="77777777" w:rsidR="00451B8E" w:rsidRDefault="00451B8E" w:rsidP="000D7DF1">
      <w:pPr>
        <w:spacing w:after="0"/>
      </w:pPr>
      <w:r>
        <w:separator/>
      </w:r>
    </w:p>
  </w:endnote>
  <w:endnote w:type="continuationSeparator" w:id="0">
    <w:p w14:paraId="5B2D762A" w14:textId="77777777" w:rsidR="00451B8E" w:rsidRDefault="00451B8E" w:rsidP="000D7D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ACFF" w:usb2="00000009" w:usb3="00000000" w:csb0="000001FF" w:csb1="00000000"/>
  </w:font>
  <w:font w:name="Helvetica">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604020202020204"/>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451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47ADE" w14:textId="77777777" w:rsidR="00451B8E" w:rsidRDefault="00451B8E" w:rsidP="000D7DF1">
      <w:pPr>
        <w:spacing w:after="0"/>
      </w:pPr>
      <w:r>
        <w:separator/>
      </w:r>
    </w:p>
  </w:footnote>
  <w:footnote w:type="continuationSeparator" w:id="0">
    <w:p w14:paraId="39CB7C4F" w14:textId="77777777" w:rsidR="00451B8E" w:rsidRDefault="00451B8E" w:rsidP="000D7DF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C1D"/>
    <w:multiLevelType w:val="multilevel"/>
    <w:tmpl w:val="6720C3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058A"/>
    <w:multiLevelType w:val="multilevel"/>
    <w:tmpl w:val="5D10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25A0E"/>
    <w:multiLevelType w:val="multilevel"/>
    <w:tmpl w:val="4118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917455"/>
    <w:multiLevelType w:val="multilevel"/>
    <w:tmpl w:val="7B4E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D47AAC"/>
    <w:multiLevelType w:val="multilevel"/>
    <w:tmpl w:val="DC0A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51B52"/>
    <w:multiLevelType w:val="multilevel"/>
    <w:tmpl w:val="8A60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005C70"/>
    <w:multiLevelType w:val="multilevel"/>
    <w:tmpl w:val="DE54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6"/>
  </w:num>
  <w:num w:numId="5">
    <w:abstractNumId w:val="1"/>
  </w:num>
  <w:num w:numId="6">
    <w:abstractNumId w:val="2"/>
  </w:num>
  <w:num w:numId="7">
    <w:abstractNumId w:val="0"/>
  </w:num>
  <w:num w:numId="8">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30C0D"/>
    <w:rsid w:val="000510EA"/>
    <w:rsid w:val="000610BD"/>
    <w:rsid w:val="00067888"/>
    <w:rsid w:val="000715E5"/>
    <w:rsid w:val="000A109C"/>
    <w:rsid w:val="000A323E"/>
    <w:rsid w:val="000B4BE3"/>
    <w:rsid w:val="000B69AE"/>
    <w:rsid w:val="000D46DA"/>
    <w:rsid w:val="000D5669"/>
    <w:rsid w:val="000D7DF1"/>
    <w:rsid w:val="000E5788"/>
    <w:rsid w:val="000F5B80"/>
    <w:rsid w:val="000F67A6"/>
    <w:rsid w:val="00137A9B"/>
    <w:rsid w:val="0016692E"/>
    <w:rsid w:val="001D5829"/>
    <w:rsid w:val="001E2B18"/>
    <w:rsid w:val="001E5837"/>
    <w:rsid w:val="00252B83"/>
    <w:rsid w:val="002564EC"/>
    <w:rsid w:val="002A425D"/>
    <w:rsid w:val="002C13A3"/>
    <w:rsid w:val="002C5659"/>
    <w:rsid w:val="002C684D"/>
    <w:rsid w:val="002E00C2"/>
    <w:rsid w:val="00314159"/>
    <w:rsid w:val="0032310C"/>
    <w:rsid w:val="00335E97"/>
    <w:rsid w:val="00344B12"/>
    <w:rsid w:val="00345EB5"/>
    <w:rsid w:val="00350751"/>
    <w:rsid w:val="00370DDD"/>
    <w:rsid w:val="00371540"/>
    <w:rsid w:val="0040120A"/>
    <w:rsid w:val="00414583"/>
    <w:rsid w:val="00423E03"/>
    <w:rsid w:val="00445904"/>
    <w:rsid w:val="00451B8E"/>
    <w:rsid w:val="0045715C"/>
    <w:rsid w:val="00461827"/>
    <w:rsid w:val="0048153D"/>
    <w:rsid w:val="00484333"/>
    <w:rsid w:val="00485585"/>
    <w:rsid w:val="004A5194"/>
    <w:rsid w:val="004A750C"/>
    <w:rsid w:val="005177D2"/>
    <w:rsid w:val="0055260A"/>
    <w:rsid w:val="00571B2B"/>
    <w:rsid w:val="005938B1"/>
    <w:rsid w:val="005A46E0"/>
    <w:rsid w:val="005F7124"/>
    <w:rsid w:val="006108E9"/>
    <w:rsid w:val="00622E70"/>
    <w:rsid w:val="00640237"/>
    <w:rsid w:val="0065115E"/>
    <w:rsid w:val="00664FCA"/>
    <w:rsid w:val="0066595F"/>
    <w:rsid w:val="00672480"/>
    <w:rsid w:val="00695E89"/>
    <w:rsid w:val="006D45FF"/>
    <w:rsid w:val="006D666C"/>
    <w:rsid w:val="006E7482"/>
    <w:rsid w:val="00707FC0"/>
    <w:rsid w:val="00713ADE"/>
    <w:rsid w:val="00714E70"/>
    <w:rsid w:val="007374B8"/>
    <w:rsid w:val="007C441E"/>
    <w:rsid w:val="007D3F0A"/>
    <w:rsid w:val="007E09F1"/>
    <w:rsid w:val="007E5857"/>
    <w:rsid w:val="00810B5C"/>
    <w:rsid w:val="00816FA6"/>
    <w:rsid w:val="00826D2B"/>
    <w:rsid w:val="008349B3"/>
    <w:rsid w:val="0083517B"/>
    <w:rsid w:val="00866FCA"/>
    <w:rsid w:val="00876728"/>
    <w:rsid w:val="0089497E"/>
    <w:rsid w:val="00894B15"/>
    <w:rsid w:val="008B5332"/>
    <w:rsid w:val="008B7E21"/>
    <w:rsid w:val="008C2BA6"/>
    <w:rsid w:val="00967687"/>
    <w:rsid w:val="00967D5E"/>
    <w:rsid w:val="00971421"/>
    <w:rsid w:val="0097700C"/>
    <w:rsid w:val="009772AD"/>
    <w:rsid w:val="009A1FBA"/>
    <w:rsid w:val="009D4ECA"/>
    <w:rsid w:val="009F37DC"/>
    <w:rsid w:val="00A0202C"/>
    <w:rsid w:val="00A172EF"/>
    <w:rsid w:val="00A62DED"/>
    <w:rsid w:val="00A95123"/>
    <w:rsid w:val="00AE31D9"/>
    <w:rsid w:val="00B56B1D"/>
    <w:rsid w:val="00B634D9"/>
    <w:rsid w:val="00BA1A9A"/>
    <w:rsid w:val="00BE311D"/>
    <w:rsid w:val="00BF3710"/>
    <w:rsid w:val="00C035AA"/>
    <w:rsid w:val="00C134D8"/>
    <w:rsid w:val="00C501C2"/>
    <w:rsid w:val="00C816EA"/>
    <w:rsid w:val="00C91FA8"/>
    <w:rsid w:val="00C94AE2"/>
    <w:rsid w:val="00C96EB5"/>
    <w:rsid w:val="00CA77BB"/>
    <w:rsid w:val="00CB75E5"/>
    <w:rsid w:val="00CF1861"/>
    <w:rsid w:val="00D028B2"/>
    <w:rsid w:val="00D15F42"/>
    <w:rsid w:val="00D96A02"/>
    <w:rsid w:val="00DC088A"/>
    <w:rsid w:val="00DD34F9"/>
    <w:rsid w:val="00DE336F"/>
    <w:rsid w:val="00DE68FA"/>
    <w:rsid w:val="00E00099"/>
    <w:rsid w:val="00E14D93"/>
    <w:rsid w:val="00E33D8D"/>
    <w:rsid w:val="00E72772"/>
    <w:rsid w:val="00E84CA8"/>
    <w:rsid w:val="00E855ED"/>
    <w:rsid w:val="00E9550C"/>
    <w:rsid w:val="00EA3700"/>
    <w:rsid w:val="00EA3A13"/>
    <w:rsid w:val="00EB4765"/>
    <w:rsid w:val="00ED7C21"/>
    <w:rsid w:val="00EF509E"/>
    <w:rsid w:val="00F5153F"/>
    <w:rsid w:val="00F7243A"/>
    <w:rsid w:val="00F855BF"/>
    <w:rsid w:val="00F91E81"/>
    <w:rsid w:val="00FA7470"/>
    <w:rsid w:val="00FB1B88"/>
    <w:rsid w:val="00FD4E82"/>
    <w:rsid w:val="00FE372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0D7DF1"/>
    <w:pPr>
      <w:keepNext/>
      <w:spacing w:before="40" w:after="0"/>
      <w:ind w:firstLine="0"/>
      <w:jc w:val="left"/>
      <w:outlineLvl w:val="0"/>
    </w:pPr>
    <w:rPr>
      <w:rFonts w:ascii="Helvetica" w:hAnsi="Helvetica"/>
      <w:b/>
      <w:kern w:val="28"/>
      <w:sz w:val="22"/>
    </w:rPr>
  </w:style>
  <w:style w:type="paragraph" w:styleId="Heading2">
    <w:name w:val="heading 2"/>
    <w:basedOn w:val="Heading1"/>
    <w:next w:val="Normal"/>
    <w:link w:val="Heading2Char"/>
    <w:qFormat/>
    <w:rsid w:val="000D7DF1"/>
    <w:pPr>
      <w:outlineLvl w:val="1"/>
    </w:pPr>
    <w:rPr>
      <w:rFonts w:ascii="Times New Roman" w:hAnsi="Times New Roman"/>
      <w:b w:val="0"/>
      <w:i/>
    </w:rPr>
  </w:style>
  <w:style w:type="paragraph" w:styleId="Heading3">
    <w:name w:val="heading 3"/>
    <w:basedOn w:val="Normal"/>
    <w:next w:val="Normal"/>
    <w:link w:val="Heading3Char"/>
    <w:uiPriority w:val="9"/>
    <w:unhideWhenUsed/>
    <w:qFormat/>
    <w:rsid w:val="00E855E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DF1"/>
    <w:rPr>
      <w:rFonts w:ascii="Helvetica" w:eastAsia="Times New Roman" w:hAnsi="Helvetica" w:cs="Times New Roman"/>
      <w:b/>
      <w:kern w:val="28"/>
      <w:szCs w:val="20"/>
      <w:lang w:val="en-US"/>
    </w:rPr>
  </w:style>
  <w:style w:type="character" w:customStyle="1" w:styleId="Heading2Char">
    <w:name w:val="Heading 2 Char"/>
    <w:basedOn w:val="DefaultParagraphFont"/>
    <w:link w:val="Heading2"/>
    <w:rsid w:val="000D7DF1"/>
    <w:rPr>
      <w:rFonts w:ascii="Times New Roman" w:eastAsia="Times New Roman" w:hAnsi="Times New Roman" w:cs="Times New Roman"/>
      <w:i/>
      <w:kern w:val="28"/>
      <w:szCs w:val="20"/>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rsid w:val="000D7DF1"/>
    <w:pPr>
      <w:tabs>
        <w:tab w:val="center" w:pos="4320"/>
        <w:tab w:val="right" w:pos="8640"/>
      </w:tabs>
    </w:pPr>
  </w:style>
  <w:style w:type="character" w:customStyle="1" w:styleId="FooterChar">
    <w:name w:val="Footer Char"/>
    <w:basedOn w:val="DefaultParagraphFont"/>
    <w:link w:val="Footer"/>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425D"/>
    <w:rPr>
      <w:color w:val="605E5C"/>
      <w:shd w:val="clear" w:color="auto" w:fill="E1DFDD"/>
    </w:rPr>
  </w:style>
  <w:style w:type="paragraph" w:styleId="NormalWeb">
    <w:name w:val="Normal (Web)"/>
    <w:basedOn w:val="Normal"/>
    <w:uiPriority w:val="99"/>
    <w:unhideWhenUsed/>
    <w:rsid w:val="002A425D"/>
    <w:pPr>
      <w:spacing w:before="100" w:beforeAutospacing="1" w:after="100" w:afterAutospacing="1"/>
      <w:ind w:firstLine="0"/>
      <w:jc w:val="left"/>
    </w:pPr>
    <w:rPr>
      <w:sz w:val="24"/>
      <w:szCs w:val="24"/>
    </w:rPr>
  </w:style>
  <w:style w:type="character" w:customStyle="1" w:styleId="Heading3Char">
    <w:name w:val="Heading 3 Char"/>
    <w:basedOn w:val="DefaultParagraphFont"/>
    <w:link w:val="Heading3"/>
    <w:uiPriority w:val="9"/>
    <w:rsid w:val="00E855ED"/>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63057">
      <w:bodyDiv w:val="1"/>
      <w:marLeft w:val="0"/>
      <w:marRight w:val="0"/>
      <w:marTop w:val="0"/>
      <w:marBottom w:val="0"/>
      <w:divBdr>
        <w:top w:val="none" w:sz="0" w:space="0" w:color="auto"/>
        <w:left w:val="none" w:sz="0" w:space="0" w:color="auto"/>
        <w:bottom w:val="none" w:sz="0" w:space="0" w:color="auto"/>
        <w:right w:val="none" w:sz="0" w:space="0" w:color="auto"/>
      </w:divBdr>
    </w:div>
    <w:div w:id="1433932725">
      <w:bodyDiv w:val="1"/>
      <w:marLeft w:val="0"/>
      <w:marRight w:val="0"/>
      <w:marTop w:val="0"/>
      <w:marBottom w:val="0"/>
      <w:divBdr>
        <w:top w:val="none" w:sz="0" w:space="0" w:color="auto"/>
        <w:left w:val="none" w:sz="0" w:space="0" w:color="auto"/>
        <w:bottom w:val="none" w:sz="0" w:space="0" w:color="auto"/>
        <w:right w:val="none" w:sz="0" w:space="0" w:color="auto"/>
      </w:divBdr>
    </w:div>
    <w:div w:id="1712537575">
      <w:bodyDiv w:val="1"/>
      <w:marLeft w:val="0"/>
      <w:marRight w:val="0"/>
      <w:marTop w:val="0"/>
      <w:marBottom w:val="0"/>
      <w:divBdr>
        <w:top w:val="none" w:sz="0" w:space="0" w:color="auto"/>
        <w:left w:val="none" w:sz="0" w:space="0" w:color="auto"/>
        <w:bottom w:val="none" w:sz="0" w:space="0" w:color="auto"/>
        <w:right w:val="none" w:sz="0" w:space="0" w:color="auto"/>
      </w:divBdr>
    </w:div>
    <w:div w:id="186786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BA8B8-FB02-5640-9834-303F79D34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Mocnik, Joe</cp:lastModifiedBy>
  <cp:revision>12</cp:revision>
  <cp:lastPrinted>2019-09-30T19:15:00Z</cp:lastPrinted>
  <dcterms:created xsi:type="dcterms:W3CDTF">2019-09-30T18:28:00Z</dcterms:created>
  <dcterms:modified xsi:type="dcterms:W3CDTF">2019-09-30T19:19:00Z</dcterms:modified>
</cp:coreProperties>
</file>